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C4C8" w14:textId="55B1D535" w:rsidR="00752508" w:rsidRPr="00AE5EDA" w:rsidRDefault="00E235C5" w:rsidP="00752508">
      <w:pPr>
        <w:spacing w:after="0" w:line="240" w:lineRule="auto"/>
        <w:jc w:val="center"/>
        <w:rPr>
          <w:rFonts w:ascii="Tahoma" w:hAnsi="Tahoma" w:cs="Tahoma"/>
          <w:b/>
          <w:sz w:val="24"/>
          <w:szCs w:val="24"/>
        </w:rPr>
      </w:pPr>
      <w:r w:rsidRPr="00AE5EDA">
        <w:rPr>
          <w:rFonts w:ascii="Tahoma" w:hAnsi="Tahoma" w:cs="Tahoma"/>
          <w:b/>
          <w:sz w:val="24"/>
          <w:szCs w:val="24"/>
        </w:rPr>
        <w:t xml:space="preserve">FPS: </w:t>
      </w:r>
      <w:r w:rsidR="000806E6">
        <w:rPr>
          <w:rFonts w:ascii="Tahoma" w:hAnsi="Tahoma" w:cs="Tahoma"/>
          <w:b/>
          <w:sz w:val="24"/>
          <w:szCs w:val="24"/>
        </w:rPr>
        <w:t xml:space="preserve">Italia </w:t>
      </w:r>
      <w:r w:rsidR="00752508" w:rsidRPr="00AE5EDA">
        <w:rPr>
          <w:rFonts w:ascii="Tahoma" w:hAnsi="Tahoma" w:cs="Tahoma"/>
          <w:b/>
          <w:sz w:val="24"/>
          <w:szCs w:val="24"/>
        </w:rPr>
        <w:t xml:space="preserve">in coda </w:t>
      </w:r>
      <w:r w:rsidR="00706239">
        <w:rPr>
          <w:rFonts w:ascii="Tahoma" w:hAnsi="Tahoma" w:cs="Tahoma"/>
          <w:b/>
          <w:sz w:val="24"/>
          <w:szCs w:val="24"/>
        </w:rPr>
        <w:t xml:space="preserve">nella UE </w:t>
      </w:r>
      <w:r w:rsidR="00752508" w:rsidRPr="00AE5EDA">
        <w:rPr>
          <w:rFonts w:ascii="Tahoma" w:hAnsi="Tahoma" w:cs="Tahoma"/>
          <w:b/>
          <w:sz w:val="24"/>
          <w:szCs w:val="24"/>
        </w:rPr>
        <w:t>negli investimenti in infrastrutture</w:t>
      </w:r>
      <w:r w:rsidR="00752508">
        <w:rPr>
          <w:rFonts w:ascii="Tahoma" w:hAnsi="Tahoma" w:cs="Tahoma"/>
          <w:b/>
          <w:sz w:val="24"/>
          <w:szCs w:val="24"/>
        </w:rPr>
        <w:t xml:space="preserve"> (</w:t>
      </w:r>
      <w:r w:rsidR="00752508" w:rsidRPr="00AE5EDA">
        <w:rPr>
          <w:rFonts w:ascii="Tahoma" w:hAnsi="Tahoma" w:cs="Tahoma"/>
          <w:b/>
          <w:sz w:val="24"/>
          <w:szCs w:val="24"/>
        </w:rPr>
        <w:t>0,5% sul Pil</w:t>
      </w:r>
      <w:r w:rsidR="00752508">
        <w:rPr>
          <w:rFonts w:ascii="Tahoma" w:hAnsi="Tahoma" w:cs="Tahoma"/>
          <w:b/>
          <w:sz w:val="24"/>
          <w:szCs w:val="24"/>
        </w:rPr>
        <w:t>)</w:t>
      </w:r>
    </w:p>
    <w:p w14:paraId="7B3BF7D4" w14:textId="3191823D" w:rsidR="00D1350A" w:rsidRDefault="00D1350A" w:rsidP="00752508">
      <w:pPr>
        <w:spacing w:after="0" w:line="240" w:lineRule="auto"/>
        <w:jc w:val="center"/>
        <w:rPr>
          <w:rFonts w:ascii="Tahoma" w:hAnsi="Tahoma" w:cs="Tahoma"/>
          <w:b/>
          <w:sz w:val="24"/>
          <w:szCs w:val="24"/>
        </w:rPr>
      </w:pPr>
      <w:r>
        <w:rPr>
          <w:rFonts w:ascii="Tahoma" w:hAnsi="Tahoma" w:cs="Tahoma"/>
          <w:b/>
          <w:sz w:val="24"/>
          <w:szCs w:val="24"/>
        </w:rPr>
        <w:t xml:space="preserve">Emilia-Romagna leader </w:t>
      </w:r>
      <w:r w:rsidR="00706239">
        <w:rPr>
          <w:rFonts w:ascii="Tahoma" w:hAnsi="Tahoma" w:cs="Tahoma"/>
          <w:b/>
          <w:sz w:val="24"/>
          <w:szCs w:val="24"/>
        </w:rPr>
        <w:t xml:space="preserve">nei sistemi di trasporto e nella </w:t>
      </w:r>
      <w:r>
        <w:rPr>
          <w:rFonts w:ascii="Tahoma" w:hAnsi="Tahoma" w:cs="Tahoma"/>
          <w:b/>
          <w:sz w:val="24"/>
          <w:szCs w:val="24"/>
        </w:rPr>
        <w:t>mobilità sostenibile</w:t>
      </w:r>
    </w:p>
    <w:p w14:paraId="3E166F7F" w14:textId="77777777" w:rsidR="00E97D6B" w:rsidRPr="00C879BC" w:rsidRDefault="00E97D6B" w:rsidP="00A8528F">
      <w:pPr>
        <w:pStyle w:val="NormaleWeb"/>
        <w:shd w:val="clear" w:color="auto" w:fill="FFFFFF"/>
        <w:spacing w:before="0" w:beforeAutospacing="0" w:after="0" w:afterAutospacing="0"/>
        <w:jc w:val="both"/>
        <w:rPr>
          <w:rFonts w:ascii="Tahoma" w:hAnsi="Tahoma" w:cs="Tahoma"/>
          <w:color w:val="26282A"/>
        </w:rPr>
      </w:pPr>
    </w:p>
    <w:p w14:paraId="2E03B1C5" w14:textId="188B5C23" w:rsidR="000E560D" w:rsidRPr="00C879BC" w:rsidRDefault="000E560D" w:rsidP="00170B14">
      <w:pPr>
        <w:pStyle w:val="NormaleWeb"/>
        <w:shd w:val="clear" w:color="auto" w:fill="FFFFFF"/>
        <w:spacing w:before="0" w:beforeAutospacing="0" w:after="0" w:afterAutospacing="0"/>
        <w:jc w:val="both"/>
        <w:rPr>
          <w:rFonts w:ascii="Tahoma" w:hAnsi="Tahoma" w:cs="Tahoma"/>
          <w:color w:val="26282A"/>
        </w:rPr>
      </w:pPr>
      <w:r w:rsidRPr="00C879BC">
        <w:rPr>
          <w:rFonts w:ascii="Tahoma" w:hAnsi="Tahoma" w:cs="Tahoma"/>
          <w:color w:val="26282A"/>
        </w:rPr>
        <w:t xml:space="preserve">L’Emilia-Romagna è una delle regioni </w:t>
      </w:r>
      <w:r w:rsidR="00C879BC" w:rsidRPr="00C879BC">
        <w:rPr>
          <w:rFonts w:ascii="Tahoma" w:hAnsi="Tahoma" w:cs="Tahoma"/>
          <w:color w:val="26282A"/>
        </w:rPr>
        <w:t xml:space="preserve">più ricca di infrastrutture di trasporto e </w:t>
      </w:r>
      <w:r w:rsidRPr="00C879BC">
        <w:rPr>
          <w:rFonts w:ascii="Tahoma" w:hAnsi="Tahoma" w:cs="Tahoma"/>
          <w:color w:val="26282A"/>
        </w:rPr>
        <w:t xml:space="preserve">più avanzate per la mobilità sostenibile. </w:t>
      </w:r>
      <w:r w:rsidR="00C879BC" w:rsidRPr="00C879BC">
        <w:rPr>
          <w:rFonts w:ascii="Tahoma" w:hAnsi="Tahoma" w:cs="Tahoma"/>
          <w:color w:val="26282A"/>
        </w:rPr>
        <w:t>Fatto 100 la media italiana, l’Emilia-Romagna raggiunge quota 108 per la dotazione di strade, 115 per le ferrovie, 147 per i passeggeri che transitano dagli aeroporti e 141 per le merci nei porti.</w:t>
      </w:r>
      <w:r w:rsidR="00F43F96">
        <w:rPr>
          <w:rFonts w:ascii="Tahoma" w:hAnsi="Tahoma" w:cs="Tahoma"/>
          <w:color w:val="26282A"/>
        </w:rPr>
        <w:t xml:space="preserve"> </w:t>
      </w:r>
      <w:r w:rsidR="00C879BC" w:rsidRPr="00C879BC">
        <w:rPr>
          <w:rFonts w:ascii="Tahoma" w:hAnsi="Tahoma" w:cs="Tahoma"/>
          <w:color w:val="26282A"/>
        </w:rPr>
        <w:t>Nella regione l</w:t>
      </w:r>
      <w:r w:rsidRPr="00C879BC">
        <w:rPr>
          <w:rFonts w:ascii="Tahoma" w:hAnsi="Tahoma" w:cs="Tahoma"/>
          <w:color w:val="26282A"/>
        </w:rPr>
        <w:t>’auto viene usata per gli spostamenti dal 64,5% dei cittadini, rispetto ad una media nazionale del 66.3%.</w:t>
      </w:r>
      <w:r w:rsidR="00E24F68" w:rsidRPr="00C879BC">
        <w:rPr>
          <w:rFonts w:ascii="Tahoma" w:hAnsi="Tahoma" w:cs="Tahoma"/>
          <w:color w:val="26282A"/>
        </w:rPr>
        <w:t xml:space="preserve"> </w:t>
      </w:r>
      <w:r w:rsidRPr="00C879BC">
        <w:rPr>
          <w:rFonts w:ascii="Tahoma" w:hAnsi="Tahoma" w:cs="Tahoma"/>
          <w:color w:val="26282A"/>
        </w:rPr>
        <w:t>È molto diffusa la circolazione in bicicletta,</w:t>
      </w:r>
      <w:r w:rsidR="00C879BC" w:rsidRPr="00C879BC">
        <w:rPr>
          <w:rFonts w:ascii="Tahoma" w:hAnsi="Tahoma" w:cs="Tahoma"/>
          <w:color w:val="26282A"/>
        </w:rPr>
        <w:t xml:space="preserve"> </w:t>
      </w:r>
      <w:r w:rsidRPr="00C879BC">
        <w:rPr>
          <w:rFonts w:ascii="Tahoma" w:hAnsi="Tahoma" w:cs="Tahoma"/>
          <w:color w:val="26282A"/>
        </w:rPr>
        <w:t>a piedi o con mezzi pubblici.</w:t>
      </w:r>
      <w:r w:rsidR="00706239">
        <w:rPr>
          <w:rFonts w:ascii="Tahoma" w:hAnsi="Tahoma" w:cs="Tahoma"/>
          <w:color w:val="26282A"/>
        </w:rPr>
        <w:t xml:space="preserve"> </w:t>
      </w:r>
      <w:r w:rsidRPr="00C879BC">
        <w:rPr>
          <w:rFonts w:ascii="Tahoma" w:hAnsi="Tahoma" w:cs="Tahoma"/>
          <w:color w:val="26282A"/>
        </w:rPr>
        <w:t>Grazie anche a nuovi investimenti per 7 miliardi di euro, entro il 2025 tutte le linee ferroviarie regionali saranno a emissioni zero.</w:t>
      </w:r>
    </w:p>
    <w:p w14:paraId="2DBB9818" w14:textId="77777777" w:rsidR="000E560D" w:rsidRPr="00C879BC" w:rsidRDefault="000E560D" w:rsidP="00170B14">
      <w:pPr>
        <w:pStyle w:val="NormaleWeb"/>
        <w:shd w:val="clear" w:color="auto" w:fill="FFFFFF"/>
        <w:spacing w:before="0" w:beforeAutospacing="0" w:after="0" w:afterAutospacing="0"/>
        <w:jc w:val="both"/>
        <w:rPr>
          <w:rFonts w:ascii="Tahoma" w:hAnsi="Tahoma" w:cs="Tahoma"/>
          <w:color w:val="26282A"/>
        </w:rPr>
      </w:pPr>
    </w:p>
    <w:p w14:paraId="02498492" w14:textId="67D86826" w:rsidR="00112EA8" w:rsidRPr="00E24F68" w:rsidRDefault="00112EA8" w:rsidP="00170B14">
      <w:pPr>
        <w:pStyle w:val="NormaleWeb"/>
        <w:shd w:val="clear" w:color="auto" w:fill="FFFFFF"/>
        <w:spacing w:before="0" w:beforeAutospacing="0" w:after="0" w:afterAutospacing="0"/>
        <w:jc w:val="both"/>
        <w:rPr>
          <w:rFonts w:ascii="Tahoma" w:hAnsi="Tahoma" w:cs="Tahoma"/>
          <w:color w:val="26282A"/>
        </w:rPr>
      </w:pPr>
      <w:r w:rsidRPr="00E24F68">
        <w:rPr>
          <w:rFonts w:ascii="Tahoma" w:hAnsi="Tahoma" w:cs="Tahoma"/>
          <w:color w:val="26282A"/>
        </w:rPr>
        <w:t>È quanto emerge in occasione della presentazione a Bologna del Rapporto “Sussidiarietà e… governo delle infrastrutture”, realizzato dalla Fondazione per la Sussidiarietà (FPS).</w:t>
      </w:r>
    </w:p>
    <w:p w14:paraId="311878B0" w14:textId="14039285" w:rsidR="00215936" w:rsidRDefault="00112EA8" w:rsidP="00215936">
      <w:pPr>
        <w:autoSpaceDE w:val="0"/>
        <w:autoSpaceDN w:val="0"/>
        <w:adjustRightInd w:val="0"/>
        <w:spacing w:after="0" w:line="240" w:lineRule="auto"/>
        <w:jc w:val="both"/>
        <w:rPr>
          <w:rFonts w:ascii="Tahoma" w:hAnsi="Tahoma" w:cs="Tahoma"/>
          <w:color w:val="26282A"/>
        </w:rPr>
      </w:pPr>
      <w:r w:rsidRPr="00E24F68">
        <w:rPr>
          <w:rFonts w:ascii="Tahoma" w:hAnsi="Tahoma" w:cs="Tahoma"/>
          <w:color w:val="26282A"/>
          <w:sz w:val="24"/>
          <w:szCs w:val="24"/>
        </w:rPr>
        <w:t xml:space="preserve">All’incontro oggi alle 18 </w:t>
      </w:r>
      <w:r w:rsidRPr="00E24F68">
        <w:rPr>
          <w:rFonts w:ascii="Tahoma" w:hAnsi="Tahoma" w:cs="Tahoma"/>
          <w:sz w:val="24"/>
          <w:szCs w:val="24"/>
        </w:rPr>
        <w:t xml:space="preserve">al Camplus Bonomia Fondazione CEUR, intervengono Galeazzo Bignami, Vice Ministro Infrastrutture e Trasporti, Stefano Bonaccini, Presidente della Regione Emilia-Romagna, Valerio Veronesi, Presidente Camera di Commercio di Bologna e Presidente Unioncamere Emilia </w:t>
      </w:r>
      <w:r w:rsidR="00170B14">
        <w:rPr>
          <w:rFonts w:ascii="Tahoma" w:hAnsi="Tahoma" w:cs="Tahoma"/>
          <w:sz w:val="24"/>
          <w:szCs w:val="24"/>
        </w:rPr>
        <w:t>–</w:t>
      </w:r>
      <w:r w:rsidRPr="00E24F68">
        <w:rPr>
          <w:rFonts w:ascii="Tahoma" w:hAnsi="Tahoma" w:cs="Tahoma"/>
          <w:sz w:val="24"/>
          <w:szCs w:val="24"/>
        </w:rPr>
        <w:t xml:space="preserve"> Romagna</w:t>
      </w:r>
      <w:r w:rsidR="00170B14">
        <w:rPr>
          <w:rFonts w:ascii="Tahoma" w:hAnsi="Tahoma" w:cs="Tahoma"/>
          <w:sz w:val="24"/>
          <w:szCs w:val="24"/>
        </w:rPr>
        <w:t xml:space="preserve">, </w:t>
      </w:r>
      <w:r w:rsidR="00215936" w:rsidRPr="00215936">
        <w:rPr>
          <w:rFonts w:ascii="Tahoma" w:hAnsi="Tahoma" w:cs="Tahoma"/>
          <w:sz w:val="24"/>
          <w:szCs w:val="24"/>
        </w:rPr>
        <w:t>Marzia Giacoia Responsabile Sostenibilità, Partenariati e Innovazione di TELT</w:t>
      </w:r>
      <w:r w:rsidR="00215936">
        <w:rPr>
          <w:rFonts w:ascii="Tahoma" w:hAnsi="Tahoma" w:cs="Tahoma"/>
          <w:sz w:val="24"/>
          <w:szCs w:val="24"/>
        </w:rPr>
        <w:t xml:space="preserve"> </w:t>
      </w:r>
      <w:r w:rsidRPr="00E24F68">
        <w:rPr>
          <w:rFonts w:ascii="Tahoma" w:hAnsi="Tahoma" w:cs="Tahoma"/>
          <w:sz w:val="24"/>
          <w:szCs w:val="24"/>
        </w:rPr>
        <w:t>e Giorgio Vittadini, Presidente della Fondazione per la Sussidiarietà.</w:t>
      </w:r>
      <w:r w:rsidR="00706239">
        <w:rPr>
          <w:rFonts w:ascii="Tahoma" w:hAnsi="Tahoma" w:cs="Tahoma"/>
          <w:sz w:val="24"/>
          <w:szCs w:val="24"/>
        </w:rPr>
        <w:t xml:space="preserve"> </w:t>
      </w:r>
      <w:r w:rsidRPr="00E24F68">
        <w:rPr>
          <w:rFonts w:ascii="Tahoma" w:hAnsi="Tahoma" w:cs="Tahoma"/>
          <w:sz w:val="24"/>
          <w:szCs w:val="24"/>
        </w:rPr>
        <w:t>Il Rapporto sarà illustrato da Roberto Zucchetti</w:t>
      </w:r>
      <w:r w:rsidR="002733C4" w:rsidRPr="00E24F68">
        <w:rPr>
          <w:rFonts w:ascii="Tahoma" w:hAnsi="Tahoma" w:cs="Tahoma"/>
          <w:sz w:val="24"/>
          <w:szCs w:val="24"/>
        </w:rPr>
        <w:t>,</w:t>
      </w:r>
      <w:r w:rsidRPr="00E24F68">
        <w:rPr>
          <w:rFonts w:ascii="Tahoma" w:hAnsi="Tahoma" w:cs="Tahoma"/>
          <w:sz w:val="24"/>
          <w:szCs w:val="24"/>
        </w:rPr>
        <w:t xml:space="preserve"> Università Bocconi di Milano</w:t>
      </w:r>
      <w:r w:rsidR="00706239">
        <w:rPr>
          <w:rFonts w:ascii="Tahoma" w:hAnsi="Tahoma" w:cs="Tahoma"/>
          <w:sz w:val="24"/>
          <w:szCs w:val="24"/>
        </w:rPr>
        <w:t xml:space="preserve"> </w:t>
      </w:r>
      <w:r w:rsidRPr="00E24F68">
        <w:rPr>
          <w:rFonts w:ascii="Tahoma" w:hAnsi="Tahoma" w:cs="Tahoma"/>
          <w:sz w:val="24"/>
          <w:szCs w:val="24"/>
        </w:rPr>
        <w:t>Modera Giovanni Mulazzani Docente di Diritto Amministrativo, Università di Bologna.</w:t>
      </w:r>
    </w:p>
    <w:p w14:paraId="6FF94D9A" w14:textId="77777777" w:rsidR="00215936" w:rsidRDefault="00215936" w:rsidP="00170B14">
      <w:pPr>
        <w:pStyle w:val="NormaleWeb"/>
        <w:shd w:val="clear" w:color="auto" w:fill="FFFFFF"/>
        <w:spacing w:before="0" w:beforeAutospacing="0" w:after="0" w:afterAutospacing="0"/>
        <w:jc w:val="both"/>
        <w:rPr>
          <w:rFonts w:ascii="Tahoma" w:hAnsi="Tahoma" w:cs="Tahoma"/>
          <w:color w:val="26282A"/>
        </w:rPr>
      </w:pPr>
    </w:p>
    <w:p w14:paraId="6338914C" w14:textId="77777777" w:rsidR="00215936" w:rsidRPr="00E24F68" w:rsidRDefault="00215936" w:rsidP="00170B14">
      <w:pPr>
        <w:pStyle w:val="NormaleWeb"/>
        <w:shd w:val="clear" w:color="auto" w:fill="FFFFFF"/>
        <w:spacing w:before="0" w:beforeAutospacing="0" w:after="0" w:afterAutospacing="0"/>
        <w:jc w:val="both"/>
        <w:rPr>
          <w:rFonts w:ascii="Tahoma" w:hAnsi="Tahoma" w:cs="Tahoma"/>
          <w:color w:val="26282A"/>
        </w:rPr>
      </w:pPr>
    </w:p>
    <w:p w14:paraId="7DC02D08" w14:textId="688DAB77" w:rsidR="001B12B4" w:rsidRPr="00E24F68" w:rsidRDefault="002733C4" w:rsidP="00170B14">
      <w:pPr>
        <w:pStyle w:val="NormaleWeb"/>
        <w:shd w:val="clear" w:color="auto" w:fill="FFFFFF"/>
        <w:spacing w:before="0" w:beforeAutospacing="0" w:after="0" w:afterAutospacing="0"/>
        <w:jc w:val="both"/>
        <w:rPr>
          <w:rFonts w:ascii="Tahoma" w:hAnsi="Tahoma" w:cs="Tahoma"/>
          <w:color w:val="26282A"/>
        </w:rPr>
      </w:pPr>
      <w:r w:rsidRPr="00E24F68">
        <w:rPr>
          <w:rFonts w:ascii="Tahoma" w:hAnsi="Tahoma" w:cs="Tahoma"/>
          <w:color w:val="26282A"/>
        </w:rPr>
        <w:t>Il Rapporto mostra che l</w:t>
      </w:r>
      <w:r w:rsidR="001B12B4" w:rsidRPr="00E24F68">
        <w:rPr>
          <w:rFonts w:ascii="Tahoma" w:hAnsi="Tahoma" w:cs="Tahoma"/>
          <w:color w:val="26282A"/>
        </w:rPr>
        <w:t>'Italia destina alle infrastrutture di trasporto appena lo 0,5% del prodotto interno lordo, quasi la metà rispetto ai maggiori partner europei come Gran Bretagna (0,9%), Francia (0,9%) e Germania (0,8%), in base ai più recenti dati disponibili (2021), mentre la Spagna (0,5%) è in linea con noi.</w:t>
      </w:r>
      <w:r w:rsidR="00D73390" w:rsidRPr="00E24F68">
        <w:rPr>
          <w:rFonts w:ascii="Tahoma" w:hAnsi="Tahoma" w:cs="Tahoma"/>
          <w:color w:val="26282A"/>
        </w:rPr>
        <w:t xml:space="preserve"> </w:t>
      </w:r>
      <w:r w:rsidR="001B12B4" w:rsidRPr="00E24F68">
        <w:rPr>
          <w:rFonts w:ascii="Tahoma" w:hAnsi="Tahoma" w:cs="Tahoma"/>
          <w:color w:val="26282A"/>
        </w:rPr>
        <w:t>Dal 2010 al 2020 l'Italia ha speso per la costruzione e manutenzione di infrastrutture di trasporto circa 98,3 miliardi di euro. Gli investimenti hanno superato i 227 miliardi di euro in Germania, 223 in Francia e 186 in Gran Bretagna. Solo la Spagna ha fatto meno con 90 miliardi di euro.</w:t>
      </w:r>
    </w:p>
    <w:p w14:paraId="0A51E4A0" w14:textId="77777777" w:rsidR="006B0DF0" w:rsidRPr="00E24F68" w:rsidRDefault="006B0DF0" w:rsidP="00170B14">
      <w:pPr>
        <w:pStyle w:val="NormaleWeb"/>
        <w:shd w:val="clear" w:color="auto" w:fill="FFFFFF"/>
        <w:spacing w:before="0" w:beforeAutospacing="0" w:after="0" w:afterAutospacing="0"/>
        <w:jc w:val="both"/>
        <w:rPr>
          <w:rFonts w:ascii="Tahoma" w:hAnsi="Tahoma" w:cs="Tahoma"/>
          <w:color w:val="26282A"/>
        </w:rPr>
      </w:pPr>
    </w:p>
    <w:p w14:paraId="5DAF3C2C" w14:textId="79E0DAD6" w:rsidR="006B0DF0" w:rsidRPr="000F07C1" w:rsidRDefault="006B0DF0" w:rsidP="00170B14">
      <w:pPr>
        <w:pStyle w:val="NormaleWeb"/>
        <w:shd w:val="clear" w:color="auto" w:fill="FFFFFF"/>
        <w:spacing w:before="0" w:beforeAutospacing="0" w:after="0" w:afterAutospacing="0"/>
        <w:jc w:val="both"/>
        <w:rPr>
          <w:rFonts w:ascii="Tahoma" w:hAnsi="Tahoma" w:cs="Tahoma"/>
          <w:color w:val="26282A"/>
        </w:rPr>
      </w:pPr>
      <w:r w:rsidRPr="000F07C1">
        <w:rPr>
          <w:rFonts w:ascii="Tahoma" w:hAnsi="Tahoma" w:cs="Tahoma"/>
          <w:color w:val="26282A"/>
        </w:rPr>
        <w:t>"La mobilità del futuro dovrà tenere insieme il rispetto per l'ambiente con una risposta efficace alle nuove necessità di movimento della nostra società</w:t>
      </w:r>
      <w:r w:rsidR="002F66E8" w:rsidRPr="00E24F68">
        <w:rPr>
          <w:rFonts w:ascii="Tahoma" w:hAnsi="Tahoma" w:cs="Tahoma"/>
          <w:color w:val="26282A"/>
        </w:rPr>
        <w:t xml:space="preserve">”, afferma </w:t>
      </w:r>
      <w:r w:rsidR="002F66E8" w:rsidRPr="00E24F68">
        <w:rPr>
          <w:rFonts w:ascii="Tahoma" w:hAnsi="Tahoma" w:cs="Tahoma"/>
        </w:rPr>
        <w:t>Stefano Bonaccini, Presidente della Regione Emilia-Romagna, “</w:t>
      </w:r>
      <w:r w:rsidRPr="000F07C1">
        <w:rPr>
          <w:rFonts w:ascii="Tahoma" w:hAnsi="Tahoma" w:cs="Tahoma"/>
          <w:color w:val="26282A"/>
        </w:rPr>
        <w:t xml:space="preserve">Per realizzarla, servono investimenti che possano premiare chi porta avanti scelte consapevoli come l'utilizzo di mezzi non inquinanti e collettivi. Così come vanno create le condizioni per rendere convenienti le vie di trasporto su ferro e acqua, liberando le strade e utilizzando strumenti innovativi come la Zona logistica semplificata. </w:t>
      </w:r>
      <w:r w:rsidRPr="00E24F68">
        <w:rPr>
          <w:rFonts w:ascii="Tahoma" w:hAnsi="Tahoma" w:cs="Tahoma"/>
          <w:color w:val="26282A"/>
        </w:rPr>
        <w:t xml:space="preserve">È </w:t>
      </w:r>
      <w:r w:rsidRPr="000F07C1">
        <w:rPr>
          <w:rFonts w:ascii="Tahoma" w:hAnsi="Tahoma" w:cs="Tahoma"/>
          <w:color w:val="26282A"/>
        </w:rPr>
        <w:t>una sfida importante, cruciale per il futuro e per vincerla è necessaria un'alleanza di tutte le parti coinvolte, pubbliche e private, in modo da non perdere l'occasione irripetibile che è rappresentata dai fondi Pnrr".</w:t>
      </w:r>
    </w:p>
    <w:p w14:paraId="12FBB72F" w14:textId="77777777" w:rsidR="006B0DF0" w:rsidRPr="00E24F68" w:rsidRDefault="006B0DF0" w:rsidP="00170B14">
      <w:pPr>
        <w:pStyle w:val="NormaleWeb"/>
        <w:shd w:val="clear" w:color="auto" w:fill="FFFFFF"/>
        <w:spacing w:before="0" w:beforeAutospacing="0" w:after="0" w:afterAutospacing="0"/>
        <w:jc w:val="both"/>
        <w:rPr>
          <w:rFonts w:ascii="Tahoma" w:hAnsi="Tahoma" w:cs="Tahoma"/>
          <w:color w:val="26282A"/>
        </w:rPr>
      </w:pPr>
    </w:p>
    <w:p w14:paraId="70C8E471" w14:textId="77777777" w:rsidR="000C03D3" w:rsidRPr="00E24F68" w:rsidRDefault="000C03D3" w:rsidP="00170B14">
      <w:pPr>
        <w:pStyle w:val="NormaleWeb"/>
        <w:shd w:val="clear" w:color="auto" w:fill="FFFFFF"/>
        <w:spacing w:before="0" w:beforeAutospacing="0" w:after="0" w:afterAutospacing="0"/>
        <w:jc w:val="both"/>
        <w:rPr>
          <w:rFonts w:ascii="Tahoma" w:hAnsi="Tahoma" w:cs="Tahoma"/>
          <w:color w:val="26282A"/>
        </w:rPr>
      </w:pPr>
      <w:r w:rsidRPr="00E24F68">
        <w:rPr>
          <w:rFonts w:ascii="Tahoma" w:hAnsi="Tahoma" w:cs="Tahoma"/>
          <w:color w:val="26282A"/>
        </w:rPr>
        <w:t>"L’investimento in infrastrutture di qualità e nella loro gestione deve fare i conti con problemi quali la sostenibilità, il consumo di suolo e il coinvolgimento delle realtà locali", osserva Giorgio Vittadini, Presidente della Fondazione per la Sussidiarietà, “ma bisogna superare la contrapposizione tra Stato centrale, amministrazioni locali e società civile e perseguire una vera cultura della sussidiarietà che consiste nel dialogo continuo tra diversi livelli di governo e tra questi e le comunità locali.</w:t>
      </w:r>
      <w:r w:rsidR="00A76555" w:rsidRPr="00E24F68">
        <w:rPr>
          <w:rFonts w:ascii="Tahoma" w:hAnsi="Tahoma" w:cs="Tahoma"/>
          <w:color w:val="26282A"/>
        </w:rPr>
        <w:t xml:space="preserve"> </w:t>
      </w:r>
      <w:r w:rsidRPr="00E24F68">
        <w:rPr>
          <w:rFonts w:ascii="Tahoma" w:hAnsi="Tahoma" w:cs="Tahoma"/>
          <w:color w:val="26282A"/>
        </w:rPr>
        <w:t>In sintesi</w:t>
      </w:r>
      <w:r w:rsidR="00A76555" w:rsidRPr="00E24F68">
        <w:rPr>
          <w:rFonts w:ascii="Tahoma" w:hAnsi="Tahoma" w:cs="Tahoma"/>
          <w:color w:val="26282A"/>
        </w:rPr>
        <w:t xml:space="preserve"> </w:t>
      </w:r>
      <w:r w:rsidRPr="00E24F68">
        <w:rPr>
          <w:rFonts w:ascii="Tahoma" w:hAnsi="Tahoma" w:cs="Tahoma"/>
          <w:color w:val="26282A"/>
        </w:rPr>
        <w:t xml:space="preserve">per raggiungere obiettivi che interessano il bene </w:t>
      </w:r>
      <w:r w:rsidRPr="00E24F68">
        <w:rPr>
          <w:rFonts w:ascii="Tahoma" w:hAnsi="Tahoma" w:cs="Tahoma"/>
          <w:color w:val="26282A"/>
        </w:rPr>
        <w:lastRenderedPageBreak/>
        <w:t>comune, le reti di cui ha bisogno l'Italia devono essere realizzate pensando a una prospettiva di lungo periodo, e coinvolgendo i territori e i corpi intermedi”.</w:t>
      </w:r>
    </w:p>
    <w:p w14:paraId="00B92E83" w14:textId="77777777" w:rsidR="000C21C7" w:rsidRPr="00E24F68" w:rsidRDefault="000C21C7" w:rsidP="00170B14">
      <w:pPr>
        <w:pStyle w:val="NormaleWeb"/>
        <w:shd w:val="clear" w:color="auto" w:fill="FFFFFF"/>
        <w:spacing w:before="0" w:beforeAutospacing="0" w:after="0" w:afterAutospacing="0"/>
        <w:jc w:val="both"/>
        <w:rPr>
          <w:rFonts w:ascii="Tahoma" w:hAnsi="Tahoma" w:cs="Tahoma"/>
          <w:color w:val="26282A"/>
        </w:rPr>
      </w:pPr>
    </w:p>
    <w:p w14:paraId="7D876EFA" w14:textId="3C0B4BE8" w:rsidR="00170B14" w:rsidRPr="00A71E3C" w:rsidRDefault="00170B14" w:rsidP="000C21C7">
      <w:pPr>
        <w:pStyle w:val="NormaleWeb"/>
        <w:shd w:val="clear" w:color="auto" w:fill="FFFFFF"/>
        <w:spacing w:before="0" w:beforeAutospacing="0" w:after="0" w:afterAutospacing="0"/>
        <w:jc w:val="both"/>
        <w:rPr>
          <w:rFonts w:ascii="Tahoma" w:hAnsi="Tahoma" w:cs="Tahoma"/>
          <w:color w:val="26282A"/>
        </w:rPr>
      </w:pPr>
      <w:r w:rsidRPr="00170B14">
        <w:rPr>
          <w:rFonts w:ascii="Tahoma" w:hAnsi="Tahoma" w:cs="Tahoma"/>
          <w:color w:val="26282A"/>
        </w:rPr>
        <w:t>"Le infrastrutture sono essenziali per la vita delle persone, delle comunità, delle imprese</w:t>
      </w:r>
      <w:r w:rsidR="00A71E3C" w:rsidRPr="00A71E3C">
        <w:rPr>
          <w:rFonts w:ascii="Tahoma" w:hAnsi="Tahoma" w:cs="Tahoma"/>
          <w:color w:val="26282A"/>
        </w:rPr>
        <w:t>”, sottolinea Valerio Veronesi, Presidente Camera di Commercio di Bologna e Unioncamere Emilia-Romagna, “</w:t>
      </w:r>
      <w:r w:rsidRPr="00170B14">
        <w:rPr>
          <w:rFonts w:ascii="Tahoma" w:hAnsi="Tahoma" w:cs="Tahoma"/>
          <w:color w:val="26282A"/>
        </w:rPr>
        <w:t>Sono un bene comune la cui utilità e sviluppo nel tempo può essere garantito solo da un dialogo costruttivo che non si deve mai interrompere. E’ il solo modo per superare gli ostacoli, prevenirli, cogliere le opportunità, affrontare la complessità. Valorizzare questo è creare la necessaria fiducia per progettare ed investire. In questo il ruolo delle imprese nelle Camere di commercio è sempre stato capillare e fondamentale". </w:t>
      </w:r>
    </w:p>
    <w:p w14:paraId="19DB34E4" w14:textId="77777777" w:rsidR="00A71E3C" w:rsidRDefault="00A71E3C" w:rsidP="000C21C7">
      <w:pPr>
        <w:pStyle w:val="NormaleWeb"/>
        <w:shd w:val="clear" w:color="auto" w:fill="FFFFFF"/>
        <w:spacing w:before="0" w:beforeAutospacing="0" w:after="0" w:afterAutospacing="0"/>
        <w:jc w:val="both"/>
        <w:rPr>
          <w:rFonts w:ascii="Tahoma" w:hAnsi="Tahoma" w:cs="Tahoma"/>
          <w:color w:val="26282A"/>
        </w:rPr>
      </w:pPr>
    </w:p>
    <w:p w14:paraId="5B3A1554" w14:textId="4CF97A72" w:rsidR="000C21C7" w:rsidRPr="00E24F68" w:rsidRDefault="000C21C7" w:rsidP="000C21C7">
      <w:pPr>
        <w:pStyle w:val="NormaleWeb"/>
        <w:shd w:val="clear" w:color="auto" w:fill="FFFFFF"/>
        <w:spacing w:before="0" w:beforeAutospacing="0" w:after="0" w:afterAutospacing="0"/>
        <w:jc w:val="both"/>
        <w:rPr>
          <w:rFonts w:ascii="Tahoma" w:hAnsi="Tahoma" w:cs="Tahoma"/>
          <w:color w:val="26282A"/>
        </w:rPr>
      </w:pPr>
      <w:r w:rsidRPr="00E24F68">
        <w:rPr>
          <w:rFonts w:ascii="Tahoma" w:hAnsi="Tahoma" w:cs="Tahoma"/>
          <w:color w:val="26282A"/>
        </w:rPr>
        <w:t>“La Torino-Lione ha dimostrato che per progettare un’infrastruttura sostenibile serve un “luogo del dialogo”: l’Osservatorio ha riunito per la prima volta tecnici e amministrazioni locali arrivando a un nuovo progetto condiviso. Un approccio che oggi si è concretizzato in cantieri con oltre 2.500 persone al lavoro e programmi binazionali in settori chiave, come la sicurezza sul lavoro, l’accompagnamento territoriale, l’ambiente e la legalità, che rendono l’opera un laboratorio di buone pratiche al centro dell’Europa”, sostiene Manuela Rocca, Direttrice Generale Aggiunta di TELT.</w:t>
      </w:r>
    </w:p>
    <w:p w14:paraId="5E512B21" w14:textId="77777777" w:rsidR="000C21C7" w:rsidRPr="00E24F68" w:rsidRDefault="000C21C7" w:rsidP="000C21C7">
      <w:pPr>
        <w:pStyle w:val="NormaleWeb"/>
        <w:shd w:val="clear" w:color="auto" w:fill="FFFFFF"/>
        <w:spacing w:before="0" w:beforeAutospacing="0" w:after="0" w:afterAutospacing="0"/>
        <w:jc w:val="both"/>
        <w:rPr>
          <w:rFonts w:ascii="Tahoma" w:hAnsi="Tahoma" w:cs="Tahoma"/>
          <w:color w:val="26282A"/>
        </w:rPr>
      </w:pPr>
    </w:p>
    <w:p w14:paraId="59BE1FD9" w14:textId="35190546" w:rsidR="00F53A97" w:rsidRPr="00F43F96" w:rsidRDefault="00415499" w:rsidP="00941CF7">
      <w:pPr>
        <w:pStyle w:val="NormaleWeb"/>
        <w:shd w:val="clear" w:color="auto" w:fill="FFFFFF"/>
        <w:spacing w:before="0" w:beforeAutospacing="0" w:after="0" w:afterAutospacing="0"/>
        <w:jc w:val="both"/>
        <w:rPr>
          <w:rFonts w:ascii="Tahoma" w:hAnsi="Tahoma" w:cs="Tahoma"/>
          <w:color w:val="26282A"/>
        </w:rPr>
      </w:pPr>
      <w:r w:rsidRPr="00F43F96">
        <w:rPr>
          <w:rFonts w:ascii="Tahoma" w:hAnsi="Tahoma" w:cs="Tahoma"/>
          <w:color w:val="26282A"/>
        </w:rPr>
        <w:t xml:space="preserve">Con oltre 1,1 miliardi di euro </w:t>
      </w:r>
      <w:r w:rsidR="006F2807" w:rsidRPr="00F43F96">
        <w:rPr>
          <w:rFonts w:ascii="Tahoma" w:hAnsi="Tahoma" w:cs="Tahoma"/>
          <w:color w:val="26282A"/>
        </w:rPr>
        <w:t xml:space="preserve">di investimenti, </w:t>
      </w:r>
      <w:r w:rsidRPr="00F43F96">
        <w:rPr>
          <w:rFonts w:ascii="Tahoma" w:hAnsi="Tahoma" w:cs="Tahoma"/>
          <w:color w:val="26282A"/>
        </w:rPr>
        <w:t xml:space="preserve">la flotta dei treni </w:t>
      </w:r>
      <w:r w:rsidR="006F2807" w:rsidRPr="00F43F96">
        <w:rPr>
          <w:rFonts w:ascii="Tahoma" w:hAnsi="Tahoma" w:cs="Tahoma"/>
          <w:color w:val="26282A"/>
        </w:rPr>
        <w:t xml:space="preserve">in Emilia-Romagna </w:t>
      </w:r>
      <w:r w:rsidRPr="00F43F96">
        <w:rPr>
          <w:rFonts w:ascii="Tahoma" w:hAnsi="Tahoma" w:cs="Tahoma"/>
          <w:color w:val="26282A"/>
        </w:rPr>
        <w:t xml:space="preserve">è stata completamente rinnovata mettendo in circolazione </w:t>
      </w:r>
      <w:r w:rsidR="00F43F96" w:rsidRPr="00F43F96">
        <w:rPr>
          <w:rFonts w:ascii="Tahoma" w:hAnsi="Tahoma" w:cs="Tahoma"/>
          <w:color w:val="26282A"/>
        </w:rPr>
        <w:t xml:space="preserve">convogli </w:t>
      </w:r>
      <w:r w:rsidRPr="00F43F96">
        <w:rPr>
          <w:rFonts w:ascii="Tahoma" w:hAnsi="Tahoma" w:cs="Tahoma"/>
          <w:color w:val="26282A"/>
        </w:rPr>
        <w:t>ad alta efficienza energetica, ridotto impatto ambientale</w:t>
      </w:r>
      <w:r w:rsidR="006F2807" w:rsidRPr="00F43F96">
        <w:rPr>
          <w:rFonts w:ascii="Tahoma" w:hAnsi="Tahoma" w:cs="Tahoma"/>
          <w:color w:val="26282A"/>
        </w:rPr>
        <w:t xml:space="preserve"> e che</w:t>
      </w:r>
      <w:r w:rsidR="00E65975" w:rsidRPr="00F43F96">
        <w:rPr>
          <w:rFonts w:ascii="Tahoma" w:hAnsi="Tahoma" w:cs="Tahoma"/>
          <w:color w:val="26282A"/>
        </w:rPr>
        <w:t xml:space="preserve"> g</w:t>
      </w:r>
      <w:r w:rsidRPr="00F43F96">
        <w:rPr>
          <w:rFonts w:ascii="Tahoma" w:hAnsi="Tahoma" w:cs="Tahoma"/>
          <w:color w:val="26282A"/>
        </w:rPr>
        <w:t>arant</w:t>
      </w:r>
      <w:r w:rsidR="006F2807" w:rsidRPr="00F43F96">
        <w:rPr>
          <w:rFonts w:ascii="Tahoma" w:hAnsi="Tahoma" w:cs="Tahoma"/>
          <w:color w:val="26282A"/>
        </w:rPr>
        <w:t xml:space="preserve">iscono </w:t>
      </w:r>
      <w:r w:rsidR="00F43F96" w:rsidRPr="00F43F96">
        <w:rPr>
          <w:rFonts w:ascii="Tahoma" w:hAnsi="Tahoma" w:cs="Tahoma"/>
          <w:color w:val="26282A"/>
        </w:rPr>
        <w:t>l’</w:t>
      </w:r>
      <w:r w:rsidRPr="00F43F96">
        <w:rPr>
          <w:rFonts w:ascii="Tahoma" w:hAnsi="Tahoma" w:cs="Tahoma"/>
          <w:color w:val="26282A"/>
        </w:rPr>
        <w:t xml:space="preserve">accessibilità </w:t>
      </w:r>
      <w:r w:rsidR="00F43F96" w:rsidRPr="00F43F96">
        <w:rPr>
          <w:rFonts w:ascii="Tahoma" w:hAnsi="Tahoma" w:cs="Tahoma"/>
          <w:color w:val="26282A"/>
        </w:rPr>
        <w:t>al</w:t>
      </w:r>
      <w:r w:rsidRPr="00F43F96">
        <w:rPr>
          <w:rFonts w:ascii="Tahoma" w:hAnsi="Tahoma" w:cs="Tahoma"/>
          <w:color w:val="26282A"/>
        </w:rPr>
        <w:t xml:space="preserve">le persone con ridotta mobilità o per </w:t>
      </w:r>
      <w:r w:rsidR="00F43F96" w:rsidRPr="00F43F96">
        <w:rPr>
          <w:rFonts w:ascii="Tahoma" w:hAnsi="Tahoma" w:cs="Tahoma"/>
          <w:color w:val="26282A"/>
        </w:rPr>
        <w:t xml:space="preserve">le </w:t>
      </w:r>
      <w:r w:rsidRPr="00F43F96">
        <w:rPr>
          <w:rFonts w:ascii="Tahoma" w:hAnsi="Tahoma" w:cs="Tahoma"/>
          <w:color w:val="26282A"/>
        </w:rPr>
        <w:t>biciclette</w:t>
      </w:r>
      <w:r w:rsidR="006F2807" w:rsidRPr="00F43F96">
        <w:rPr>
          <w:rFonts w:ascii="Tahoma" w:hAnsi="Tahoma" w:cs="Tahoma"/>
          <w:color w:val="26282A"/>
        </w:rPr>
        <w:t>.</w:t>
      </w:r>
      <w:r w:rsidR="00F43F96">
        <w:rPr>
          <w:rFonts w:ascii="Tahoma" w:hAnsi="Tahoma" w:cs="Tahoma"/>
          <w:color w:val="26282A"/>
        </w:rPr>
        <w:t xml:space="preserve"> </w:t>
      </w:r>
      <w:r w:rsidR="00F53A97" w:rsidRPr="00F43F96">
        <w:rPr>
          <w:rFonts w:ascii="Tahoma" w:hAnsi="Tahoma" w:cs="Tahoma"/>
          <w:color w:val="26282A"/>
        </w:rPr>
        <w:t xml:space="preserve">Con </w:t>
      </w:r>
      <w:r w:rsidR="004E366C" w:rsidRPr="00F43F96">
        <w:rPr>
          <w:rFonts w:ascii="Tahoma" w:hAnsi="Tahoma" w:cs="Tahoma"/>
          <w:color w:val="26282A"/>
        </w:rPr>
        <w:t xml:space="preserve">ulteriori </w:t>
      </w:r>
      <w:r w:rsidR="00F53A97" w:rsidRPr="00F43F96">
        <w:rPr>
          <w:rFonts w:ascii="Tahoma" w:hAnsi="Tahoma" w:cs="Tahoma"/>
          <w:color w:val="26282A"/>
        </w:rPr>
        <w:t>investiment</w:t>
      </w:r>
      <w:r w:rsidR="004E366C" w:rsidRPr="00F43F96">
        <w:rPr>
          <w:rFonts w:ascii="Tahoma" w:hAnsi="Tahoma" w:cs="Tahoma"/>
          <w:color w:val="26282A"/>
        </w:rPr>
        <w:t xml:space="preserve">i per </w:t>
      </w:r>
      <w:r w:rsidRPr="00F43F96">
        <w:rPr>
          <w:rFonts w:ascii="Tahoma" w:hAnsi="Tahoma" w:cs="Tahoma"/>
          <w:color w:val="26282A"/>
        </w:rPr>
        <w:t xml:space="preserve">784 milioni di euro da oggi al 2026 </w:t>
      </w:r>
      <w:r w:rsidR="00F53A97" w:rsidRPr="00F43F96">
        <w:rPr>
          <w:rFonts w:ascii="Tahoma" w:hAnsi="Tahoma" w:cs="Tahoma"/>
          <w:color w:val="26282A"/>
        </w:rPr>
        <w:t xml:space="preserve">entreranno </w:t>
      </w:r>
      <w:r w:rsidRPr="00F43F96">
        <w:rPr>
          <w:rFonts w:ascii="Tahoma" w:hAnsi="Tahoma" w:cs="Tahoma"/>
          <w:color w:val="26282A"/>
        </w:rPr>
        <w:t>in servizio oltre 1.440 nuovi autobus su un parco di 3.262 mezzi.</w:t>
      </w:r>
    </w:p>
    <w:p w14:paraId="4E7E03D2" w14:textId="1BEC1623" w:rsidR="00415499" w:rsidRPr="00F43F96" w:rsidRDefault="00415499" w:rsidP="00941CF7">
      <w:pPr>
        <w:pStyle w:val="NormaleWeb"/>
        <w:shd w:val="clear" w:color="auto" w:fill="FFFFFF"/>
        <w:spacing w:before="0" w:beforeAutospacing="0" w:after="0" w:afterAutospacing="0"/>
        <w:jc w:val="both"/>
        <w:rPr>
          <w:rFonts w:ascii="Tahoma" w:hAnsi="Tahoma" w:cs="Tahoma"/>
          <w:color w:val="26282A"/>
        </w:rPr>
      </w:pPr>
      <w:r w:rsidRPr="00F43F96">
        <w:rPr>
          <w:rFonts w:ascii="Tahoma" w:hAnsi="Tahoma" w:cs="Tahoma"/>
          <w:color w:val="26282A"/>
        </w:rPr>
        <w:t xml:space="preserve">Con </w:t>
      </w:r>
      <w:r w:rsidR="00F53A97" w:rsidRPr="00F43F96">
        <w:rPr>
          <w:rFonts w:ascii="Tahoma" w:hAnsi="Tahoma" w:cs="Tahoma"/>
          <w:color w:val="26282A"/>
        </w:rPr>
        <w:t xml:space="preserve">altri </w:t>
      </w:r>
      <w:r w:rsidRPr="00F43F96">
        <w:rPr>
          <w:rFonts w:ascii="Tahoma" w:hAnsi="Tahoma" w:cs="Tahoma"/>
          <w:color w:val="26282A"/>
        </w:rPr>
        <w:t xml:space="preserve">142 milioni di euro </w:t>
      </w:r>
      <w:r w:rsidR="00F53A97" w:rsidRPr="00F43F96">
        <w:rPr>
          <w:rFonts w:ascii="Tahoma" w:hAnsi="Tahoma" w:cs="Tahoma"/>
          <w:color w:val="26282A"/>
        </w:rPr>
        <w:t xml:space="preserve">entro il </w:t>
      </w:r>
      <w:r w:rsidRPr="00F43F96">
        <w:rPr>
          <w:rFonts w:ascii="Tahoma" w:hAnsi="Tahoma" w:cs="Tahoma"/>
          <w:color w:val="26282A"/>
        </w:rPr>
        <w:t>2026 saranno realizzati 204 chilometri delle ciclovie del sistema nazionale e 650 chilometri di percorsi urbani e periurbani.</w:t>
      </w:r>
    </w:p>
    <w:p w14:paraId="791B7153" w14:textId="794FA454" w:rsidR="00415499" w:rsidRPr="00F43F96" w:rsidRDefault="00415499" w:rsidP="00941CF7">
      <w:pPr>
        <w:pStyle w:val="NormaleWeb"/>
        <w:shd w:val="clear" w:color="auto" w:fill="FFFFFF"/>
        <w:spacing w:before="0" w:beforeAutospacing="0" w:after="0" w:afterAutospacing="0"/>
        <w:jc w:val="both"/>
        <w:rPr>
          <w:rFonts w:ascii="Tahoma" w:hAnsi="Tahoma" w:cs="Tahoma"/>
          <w:color w:val="26282A"/>
        </w:rPr>
      </w:pPr>
      <w:r w:rsidRPr="00F43F96">
        <w:rPr>
          <w:rFonts w:ascii="Tahoma" w:hAnsi="Tahoma" w:cs="Tahoma"/>
          <w:color w:val="26282A"/>
        </w:rPr>
        <w:t>Sui 13mila chilometri della rete stradale principale dell’Emilia-Romagna negli ultimi 10 anni sono stati investiti oltre 20 milioni di euro per la costruzione e l’ammodernamento delle infrastrutture e più di 57 milioni per la manutenzione straordinaria della rete viaria provinciale</w:t>
      </w:r>
      <w:r w:rsidR="00F53A97" w:rsidRPr="00F43F96">
        <w:rPr>
          <w:rFonts w:ascii="Tahoma" w:hAnsi="Tahoma" w:cs="Tahoma"/>
          <w:color w:val="26282A"/>
        </w:rPr>
        <w:t>.</w:t>
      </w:r>
      <w:r w:rsidR="00E24F68" w:rsidRPr="00F43F96">
        <w:rPr>
          <w:rFonts w:ascii="Tahoma" w:hAnsi="Tahoma" w:cs="Tahoma"/>
          <w:color w:val="26282A"/>
        </w:rPr>
        <w:t xml:space="preserve"> </w:t>
      </w:r>
      <w:r w:rsidRPr="00F43F96">
        <w:rPr>
          <w:rFonts w:ascii="Tahoma" w:hAnsi="Tahoma" w:cs="Tahoma"/>
          <w:color w:val="26282A"/>
        </w:rPr>
        <w:t xml:space="preserve">Per la rete nazionale, il contratto di programma Anas 2016-2020 prevedeva investimenti per 1,7 miliardi di euro, fra cui, in particolare, 80 milioni per la tangenziale di Ravenna con i lavori del primo lotto da circa 23 milioni che termineranno quest’anno, oltre a 500 milioni per la SS3bis Tiberina, e 29 milioni per il Raccordo autostradale Ferrara-Porto Garibaldi. Per la rete autostradale gli interventi programmati ammontano a 6 miliardi di euro. </w:t>
      </w:r>
    </w:p>
    <w:p w14:paraId="3BB7084E" w14:textId="77777777" w:rsidR="00170464" w:rsidRDefault="00170464" w:rsidP="00941CF7">
      <w:pPr>
        <w:pStyle w:val="NormaleWeb"/>
        <w:shd w:val="clear" w:color="auto" w:fill="FFFFFF"/>
        <w:spacing w:before="0" w:beforeAutospacing="0" w:after="0" w:afterAutospacing="0"/>
        <w:jc w:val="both"/>
        <w:rPr>
          <w:rFonts w:ascii="Tahoma" w:hAnsi="Tahoma" w:cs="Tahoma"/>
          <w:color w:val="26282A"/>
        </w:rPr>
      </w:pPr>
    </w:p>
    <w:p w14:paraId="2CD76647" w14:textId="2ABD501C" w:rsidR="00415499" w:rsidRPr="00F43F96" w:rsidRDefault="00415499" w:rsidP="00941CF7">
      <w:pPr>
        <w:pStyle w:val="NormaleWeb"/>
        <w:shd w:val="clear" w:color="auto" w:fill="FFFFFF"/>
        <w:spacing w:before="0" w:beforeAutospacing="0" w:after="0" w:afterAutospacing="0"/>
        <w:jc w:val="both"/>
        <w:rPr>
          <w:rFonts w:ascii="Tahoma" w:hAnsi="Tahoma" w:cs="Tahoma"/>
          <w:color w:val="26282A"/>
        </w:rPr>
      </w:pPr>
      <w:r w:rsidRPr="00F43F96">
        <w:rPr>
          <w:rFonts w:ascii="Tahoma" w:hAnsi="Tahoma" w:cs="Tahoma"/>
          <w:color w:val="26282A"/>
        </w:rPr>
        <w:t>Proseguono poi i lavori sulle grandi infrastrutture che interessano la regione, in particolare, per il Passante di Bologna si stanno eseguendo le opere previste dal lotto zero in vista del via a inizio 2025; mentre per Cispadana, di cui a inizio maggio si convocherà la conferenza preliminare dei servizi, e Bretella Campogalliano-Sassuolo, i cantieri si avvieranno nel 2025.</w:t>
      </w:r>
    </w:p>
    <w:p w14:paraId="04ABC78F" w14:textId="34157739" w:rsidR="004E366C" w:rsidRPr="00F43F96" w:rsidRDefault="00F53A97" w:rsidP="00941CF7">
      <w:pPr>
        <w:pStyle w:val="NormaleWeb"/>
        <w:shd w:val="clear" w:color="auto" w:fill="FFFFFF"/>
        <w:spacing w:before="0" w:beforeAutospacing="0" w:after="0" w:afterAutospacing="0"/>
        <w:jc w:val="both"/>
        <w:rPr>
          <w:rFonts w:ascii="Tahoma" w:hAnsi="Tahoma" w:cs="Tahoma"/>
          <w:color w:val="26282A"/>
        </w:rPr>
      </w:pPr>
      <w:r w:rsidRPr="00F43F96">
        <w:rPr>
          <w:rFonts w:ascii="Tahoma" w:hAnsi="Tahoma" w:cs="Tahoma"/>
          <w:color w:val="26282A"/>
        </w:rPr>
        <w:t>In Emilia-Romagna hanno poi avuto un grande successo gli a</w:t>
      </w:r>
      <w:r w:rsidR="00415499" w:rsidRPr="00F43F96">
        <w:rPr>
          <w:rFonts w:ascii="Tahoma" w:hAnsi="Tahoma" w:cs="Tahoma"/>
          <w:color w:val="26282A"/>
        </w:rPr>
        <w:t>bbonamenti gratuiti</w:t>
      </w:r>
      <w:r w:rsidR="006D7CC7" w:rsidRPr="00F43F96">
        <w:rPr>
          <w:rFonts w:ascii="Tahoma" w:hAnsi="Tahoma" w:cs="Tahoma"/>
          <w:color w:val="26282A"/>
        </w:rPr>
        <w:t xml:space="preserve"> a bus e treni</w:t>
      </w:r>
      <w:r w:rsidR="00415499" w:rsidRPr="00F43F96">
        <w:rPr>
          <w:rFonts w:ascii="Tahoma" w:hAnsi="Tahoma" w:cs="Tahoma"/>
          <w:color w:val="26282A"/>
        </w:rPr>
        <w:t xml:space="preserve"> per gli studenti under 19</w:t>
      </w:r>
      <w:r w:rsidR="006D7CC7" w:rsidRPr="00F43F96">
        <w:rPr>
          <w:rFonts w:ascii="Tahoma" w:hAnsi="Tahoma" w:cs="Tahoma"/>
          <w:color w:val="26282A"/>
        </w:rPr>
        <w:t xml:space="preserve"> che nell’anno scolastico 2022-2023 hanno coinvolto </w:t>
      </w:r>
      <w:r w:rsidR="00415499" w:rsidRPr="00F43F96">
        <w:rPr>
          <w:rFonts w:ascii="Tahoma" w:hAnsi="Tahoma" w:cs="Tahoma"/>
          <w:color w:val="26282A"/>
        </w:rPr>
        <w:t xml:space="preserve">il </w:t>
      </w:r>
      <w:r w:rsidR="006D7CC7" w:rsidRPr="00F43F96">
        <w:rPr>
          <w:rFonts w:ascii="Tahoma" w:hAnsi="Tahoma" w:cs="Tahoma"/>
          <w:color w:val="26282A"/>
        </w:rPr>
        <w:t xml:space="preserve">213mila ragazze e ragazzi, il </w:t>
      </w:r>
      <w:r w:rsidR="00415499" w:rsidRPr="00F43F96">
        <w:rPr>
          <w:rFonts w:ascii="Tahoma" w:hAnsi="Tahoma" w:cs="Tahoma"/>
          <w:color w:val="26282A"/>
        </w:rPr>
        <w:t>42% degli iscritti a elementari, medie e superiori</w:t>
      </w:r>
      <w:r w:rsidR="006D7CC7" w:rsidRPr="00F43F96">
        <w:rPr>
          <w:rFonts w:ascii="Tahoma" w:hAnsi="Tahoma" w:cs="Tahoma"/>
          <w:color w:val="26282A"/>
        </w:rPr>
        <w:t xml:space="preserve">. Con un risparmio medico per famiglia di </w:t>
      </w:r>
      <w:r w:rsidR="00415499" w:rsidRPr="00F43F96">
        <w:rPr>
          <w:rFonts w:ascii="Tahoma" w:hAnsi="Tahoma" w:cs="Tahoma"/>
          <w:color w:val="26282A"/>
        </w:rPr>
        <w:t>circa 300 euro a figlio</w:t>
      </w:r>
      <w:r w:rsidR="004E366C" w:rsidRPr="00F43F96">
        <w:rPr>
          <w:rFonts w:ascii="Tahoma" w:hAnsi="Tahoma" w:cs="Tahoma"/>
          <w:color w:val="26282A"/>
        </w:rPr>
        <w:t>.</w:t>
      </w:r>
    </w:p>
    <w:p w14:paraId="75D1A870" w14:textId="3F35F849" w:rsidR="00A54927" w:rsidRPr="00F43F96" w:rsidRDefault="006D2150" w:rsidP="006D2150">
      <w:pPr>
        <w:pStyle w:val="NormaleWeb"/>
        <w:shd w:val="clear" w:color="auto" w:fill="FFFFFF"/>
        <w:spacing w:before="0" w:beforeAutospacing="0" w:after="0" w:afterAutospacing="0"/>
        <w:jc w:val="both"/>
        <w:rPr>
          <w:rFonts w:ascii="Tahoma" w:hAnsi="Tahoma" w:cs="Tahoma"/>
          <w:color w:val="26282A"/>
        </w:rPr>
      </w:pPr>
      <w:r w:rsidRPr="00F43F96">
        <w:rPr>
          <w:rFonts w:ascii="Tahoma" w:hAnsi="Tahoma" w:cs="Tahoma"/>
          <w:color w:val="26282A"/>
        </w:rPr>
        <w:t>Altri i</w:t>
      </w:r>
      <w:r w:rsidR="00415499" w:rsidRPr="00F43F96">
        <w:rPr>
          <w:rFonts w:ascii="Tahoma" w:hAnsi="Tahoma" w:cs="Tahoma"/>
          <w:color w:val="26282A"/>
        </w:rPr>
        <w:t>ncentivi per la mobilità dolce e le agevolazioni per il trasporto pubblico promossi dalla Regione in questi anni</w:t>
      </w:r>
      <w:r w:rsidRPr="00F43F96">
        <w:rPr>
          <w:rFonts w:ascii="Tahoma" w:hAnsi="Tahoma" w:cs="Tahoma"/>
          <w:color w:val="26282A"/>
        </w:rPr>
        <w:t xml:space="preserve"> sono stati i </w:t>
      </w:r>
      <w:r w:rsidR="00415499" w:rsidRPr="00F43F96">
        <w:rPr>
          <w:rFonts w:ascii="Tahoma" w:hAnsi="Tahoma" w:cs="Tahoma"/>
          <w:color w:val="26282A"/>
        </w:rPr>
        <w:t xml:space="preserve">contributi per l’acquisto di biciclette a pedalata assistita con 9 milioni stanziati nel triennio 2023-2025 per un totale di circa 15mila nuove bike e </w:t>
      </w:r>
      <w:r w:rsidR="00415499" w:rsidRPr="00F43F96">
        <w:rPr>
          <w:rFonts w:ascii="Tahoma" w:hAnsi="Tahoma" w:cs="Tahoma"/>
          <w:color w:val="26282A"/>
        </w:rPr>
        <w:lastRenderedPageBreak/>
        <w:t>cargo bike acquistate</w:t>
      </w:r>
      <w:r w:rsidRPr="00F43F96">
        <w:rPr>
          <w:rFonts w:ascii="Tahoma" w:hAnsi="Tahoma" w:cs="Tahoma"/>
          <w:color w:val="26282A"/>
        </w:rPr>
        <w:t>.</w:t>
      </w:r>
      <w:r w:rsidR="00E24F68" w:rsidRPr="00F43F96">
        <w:rPr>
          <w:rFonts w:ascii="Tahoma" w:hAnsi="Tahoma" w:cs="Tahoma"/>
          <w:color w:val="26282A"/>
        </w:rPr>
        <w:t xml:space="preserve"> </w:t>
      </w:r>
      <w:r w:rsidRPr="00F43F96">
        <w:rPr>
          <w:rFonts w:ascii="Tahoma" w:hAnsi="Tahoma" w:cs="Tahoma"/>
          <w:color w:val="26282A"/>
        </w:rPr>
        <w:t xml:space="preserve">C’è poi </w:t>
      </w:r>
      <w:r w:rsidR="00415499" w:rsidRPr="00F43F96">
        <w:rPr>
          <w:rFonts w:ascii="Tahoma" w:hAnsi="Tahoma" w:cs="Tahoma"/>
          <w:color w:val="26282A"/>
        </w:rPr>
        <w:t xml:space="preserve">l’iniziativa BiketoWork che ha visto il coinvolgimento di oltre 1.700 aziende e 11.700 lavoratori, </w:t>
      </w:r>
      <w:r w:rsidR="00ED2A75" w:rsidRPr="00F43F96">
        <w:rPr>
          <w:rFonts w:ascii="Tahoma" w:hAnsi="Tahoma" w:cs="Tahoma"/>
          <w:color w:val="26282A"/>
        </w:rPr>
        <w:t>con</w:t>
      </w:r>
      <w:r w:rsidR="00415499" w:rsidRPr="00F43F96">
        <w:rPr>
          <w:rFonts w:ascii="Tahoma" w:hAnsi="Tahoma" w:cs="Tahoma"/>
          <w:color w:val="26282A"/>
        </w:rPr>
        <w:t xml:space="preserve"> </w:t>
      </w:r>
      <w:r w:rsidR="00E24F68" w:rsidRPr="00F43F96">
        <w:rPr>
          <w:rFonts w:ascii="Tahoma" w:hAnsi="Tahoma" w:cs="Tahoma"/>
          <w:color w:val="26282A"/>
        </w:rPr>
        <w:t xml:space="preserve">oltre </w:t>
      </w:r>
      <w:r w:rsidR="00415499" w:rsidRPr="00F43F96">
        <w:rPr>
          <w:rFonts w:ascii="Tahoma" w:hAnsi="Tahoma" w:cs="Tahoma"/>
          <w:color w:val="26282A"/>
        </w:rPr>
        <w:t>3,4 milioni di km percorsi</w:t>
      </w:r>
      <w:r w:rsidRPr="00F43F96">
        <w:rPr>
          <w:rFonts w:ascii="Tahoma" w:hAnsi="Tahoma" w:cs="Tahoma"/>
          <w:color w:val="26282A"/>
        </w:rPr>
        <w:t xml:space="preserve"> in tre anni.</w:t>
      </w:r>
    </w:p>
    <w:sectPr w:rsidR="00A54927" w:rsidRPr="00F43F96" w:rsidSect="006C4AC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AF9D3" w14:textId="77777777" w:rsidR="006C4AC0" w:rsidRDefault="006C4AC0" w:rsidP="004D397C">
      <w:pPr>
        <w:spacing w:after="0" w:line="240" w:lineRule="auto"/>
      </w:pPr>
      <w:r>
        <w:separator/>
      </w:r>
    </w:p>
  </w:endnote>
  <w:endnote w:type="continuationSeparator" w:id="0">
    <w:p w14:paraId="0701C880" w14:textId="77777777" w:rsidR="006C4AC0" w:rsidRDefault="006C4AC0" w:rsidP="004D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ansSerif Light">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569908"/>
      <w:docPartObj>
        <w:docPartGallery w:val="Page Numbers (Bottom of Page)"/>
        <w:docPartUnique/>
      </w:docPartObj>
    </w:sdtPr>
    <w:sdtContent>
      <w:p w14:paraId="16E1F5D3" w14:textId="77777777" w:rsidR="001E5F7B" w:rsidRDefault="0077734E">
        <w:pPr>
          <w:pStyle w:val="Pidipagina"/>
          <w:jc w:val="right"/>
        </w:pPr>
        <w:r w:rsidRPr="00FF731A">
          <w:rPr>
            <w:rFonts w:ascii="Tahoma" w:hAnsi="Tahoma" w:cs="Tahoma"/>
            <w:sz w:val="20"/>
            <w:szCs w:val="20"/>
          </w:rPr>
          <w:fldChar w:fldCharType="begin"/>
        </w:r>
        <w:r w:rsidR="001E5F7B" w:rsidRPr="00FF731A">
          <w:rPr>
            <w:rFonts w:ascii="Tahoma" w:hAnsi="Tahoma" w:cs="Tahoma"/>
            <w:sz w:val="20"/>
            <w:szCs w:val="20"/>
          </w:rPr>
          <w:instrText xml:space="preserve"> PAGE   \* MERGEFORMAT </w:instrText>
        </w:r>
        <w:r w:rsidRPr="00FF731A">
          <w:rPr>
            <w:rFonts w:ascii="Tahoma" w:hAnsi="Tahoma" w:cs="Tahoma"/>
            <w:sz w:val="20"/>
            <w:szCs w:val="20"/>
          </w:rPr>
          <w:fldChar w:fldCharType="separate"/>
        </w:r>
        <w:r w:rsidR="00712854">
          <w:rPr>
            <w:rFonts w:ascii="Tahoma" w:hAnsi="Tahoma" w:cs="Tahoma"/>
            <w:noProof/>
            <w:sz w:val="20"/>
            <w:szCs w:val="20"/>
          </w:rPr>
          <w:t>3</w:t>
        </w:r>
        <w:r w:rsidRPr="00FF731A">
          <w:rPr>
            <w:rFonts w:ascii="Tahoma" w:hAnsi="Tahoma" w:cs="Tahoma"/>
            <w:sz w:val="20"/>
            <w:szCs w:val="20"/>
          </w:rPr>
          <w:fldChar w:fldCharType="end"/>
        </w:r>
      </w:p>
    </w:sdtContent>
  </w:sdt>
  <w:p w14:paraId="75A052B7" w14:textId="77777777" w:rsidR="001E5F7B" w:rsidRDefault="001E5F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3FC5F" w14:textId="77777777" w:rsidR="006C4AC0" w:rsidRDefault="006C4AC0" w:rsidP="004D397C">
      <w:pPr>
        <w:spacing w:after="0" w:line="240" w:lineRule="auto"/>
      </w:pPr>
      <w:r>
        <w:separator/>
      </w:r>
    </w:p>
  </w:footnote>
  <w:footnote w:type="continuationSeparator" w:id="0">
    <w:p w14:paraId="353AD262" w14:textId="77777777" w:rsidR="006C4AC0" w:rsidRDefault="006C4AC0" w:rsidP="004D3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DB87D" w14:textId="77777777" w:rsidR="001E5F7B" w:rsidRDefault="001E5F7B">
    <w:pPr>
      <w:pStyle w:val="Intestazione"/>
    </w:pPr>
    <w:r>
      <w:rPr>
        <w:noProof/>
        <w:lang w:eastAsia="it-IT"/>
      </w:rPr>
      <w:drawing>
        <wp:inline distT="0" distB="0" distL="0" distR="0" wp14:anchorId="215439F0" wp14:editId="373F71F2">
          <wp:extent cx="783221" cy="572116"/>
          <wp:effectExtent l="1905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580" cy="627893"/>
                  </a:xfrm>
                  <a:prstGeom prst="rect">
                    <a:avLst/>
                  </a:prstGeom>
                </pic:spPr>
              </pic:pic>
            </a:graphicData>
          </a:graphic>
        </wp:inline>
      </w:drawing>
    </w:r>
    <w:r>
      <w:t xml:space="preserve">    </w:t>
    </w:r>
    <w:r>
      <w:tab/>
      <w:t>COMUNICATO STAMPA</w:t>
    </w:r>
  </w:p>
  <w:p w14:paraId="011B7C8A" w14:textId="77777777" w:rsidR="001E5F7B" w:rsidRDefault="001E5F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2D68"/>
    <w:multiLevelType w:val="hybridMultilevel"/>
    <w:tmpl w:val="583088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EC4081"/>
    <w:multiLevelType w:val="multilevel"/>
    <w:tmpl w:val="8722A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FE4272"/>
    <w:multiLevelType w:val="hybridMultilevel"/>
    <w:tmpl w:val="F39C5DF4"/>
    <w:lvl w:ilvl="0" w:tplc="632C2118">
      <w:start w:val="5"/>
      <w:numFmt w:val="bullet"/>
      <w:lvlText w:val=""/>
      <w:lvlJc w:val="left"/>
      <w:pPr>
        <w:ind w:left="720" w:hanging="360"/>
      </w:pPr>
      <w:rPr>
        <w:rFonts w:ascii="Wingdings" w:eastAsiaTheme="minorHAns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9222031">
    <w:abstractNumId w:val="1"/>
  </w:num>
  <w:num w:numId="2" w16cid:durableId="1978756541">
    <w:abstractNumId w:val="2"/>
  </w:num>
  <w:num w:numId="3" w16cid:durableId="166234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7C"/>
    <w:rsid w:val="00000795"/>
    <w:rsid w:val="00000D04"/>
    <w:rsid w:val="0000248A"/>
    <w:rsid w:val="00007B79"/>
    <w:rsid w:val="00010A77"/>
    <w:rsid w:val="00014FFC"/>
    <w:rsid w:val="00020B49"/>
    <w:rsid w:val="00025050"/>
    <w:rsid w:val="000277A4"/>
    <w:rsid w:val="00032A68"/>
    <w:rsid w:val="00033C05"/>
    <w:rsid w:val="00034EA9"/>
    <w:rsid w:val="00042574"/>
    <w:rsid w:val="00042951"/>
    <w:rsid w:val="00046462"/>
    <w:rsid w:val="000525DE"/>
    <w:rsid w:val="0005731C"/>
    <w:rsid w:val="000666E8"/>
    <w:rsid w:val="00066F7F"/>
    <w:rsid w:val="00071C9D"/>
    <w:rsid w:val="000806E6"/>
    <w:rsid w:val="00084AB9"/>
    <w:rsid w:val="00091DF2"/>
    <w:rsid w:val="000926CE"/>
    <w:rsid w:val="00097077"/>
    <w:rsid w:val="000A1627"/>
    <w:rsid w:val="000A7EFC"/>
    <w:rsid w:val="000B7E90"/>
    <w:rsid w:val="000C03D3"/>
    <w:rsid w:val="000C0807"/>
    <w:rsid w:val="000C1AB3"/>
    <w:rsid w:val="000C21C7"/>
    <w:rsid w:val="000C4A96"/>
    <w:rsid w:val="000C52BA"/>
    <w:rsid w:val="000C6528"/>
    <w:rsid w:val="000D296F"/>
    <w:rsid w:val="000D4485"/>
    <w:rsid w:val="000D4712"/>
    <w:rsid w:val="000D5BC8"/>
    <w:rsid w:val="000E4633"/>
    <w:rsid w:val="000E560D"/>
    <w:rsid w:val="000E603B"/>
    <w:rsid w:val="000F4A19"/>
    <w:rsid w:val="000F4C87"/>
    <w:rsid w:val="000F74C2"/>
    <w:rsid w:val="00103B35"/>
    <w:rsid w:val="00105A98"/>
    <w:rsid w:val="00112EA8"/>
    <w:rsid w:val="00117794"/>
    <w:rsid w:val="0012135E"/>
    <w:rsid w:val="0012211E"/>
    <w:rsid w:val="00122620"/>
    <w:rsid w:val="00124E52"/>
    <w:rsid w:val="001429AA"/>
    <w:rsid w:val="001431EE"/>
    <w:rsid w:val="001442C8"/>
    <w:rsid w:val="00147C3F"/>
    <w:rsid w:val="00170464"/>
    <w:rsid w:val="00170B14"/>
    <w:rsid w:val="001715A7"/>
    <w:rsid w:val="0017169C"/>
    <w:rsid w:val="00172140"/>
    <w:rsid w:val="00176436"/>
    <w:rsid w:val="00177B80"/>
    <w:rsid w:val="00182FB1"/>
    <w:rsid w:val="00183E7A"/>
    <w:rsid w:val="001856EA"/>
    <w:rsid w:val="00187A98"/>
    <w:rsid w:val="00191818"/>
    <w:rsid w:val="001919CA"/>
    <w:rsid w:val="001967D8"/>
    <w:rsid w:val="001A2643"/>
    <w:rsid w:val="001B12B4"/>
    <w:rsid w:val="001B2175"/>
    <w:rsid w:val="001B244A"/>
    <w:rsid w:val="001C22AD"/>
    <w:rsid w:val="001E5954"/>
    <w:rsid w:val="001E5F7B"/>
    <w:rsid w:val="001E7DE7"/>
    <w:rsid w:val="001F6DA7"/>
    <w:rsid w:val="001F773E"/>
    <w:rsid w:val="00203299"/>
    <w:rsid w:val="00203FE2"/>
    <w:rsid w:val="00206ADA"/>
    <w:rsid w:val="00207487"/>
    <w:rsid w:val="00214840"/>
    <w:rsid w:val="00215936"/>
    <w:rsid w:val="00223320"/>
    <w:rsid w:val="00223403"/>
    <w:rsid w:val="00225A56"/>
    <w:rsid w:val="00234895"/>
    <w:rsid w:val="00241052"/>
    <w:rsid w:val="00255304"/>
    <w:rsid w:val="00256792"/>
    <w:rsid w:val="00260062"/>
    <w:rsid w:val="00264BBB"/>
    <w:rsid w:val="0027025F"/>
    <w:rsid w:val="00270B4B"/>
    <w:rsid w:val="002733C4"/>
    <w:rsid w:val="00281607"/>
    <w:rsid w:val="002917BC"/>
    <w:rsid w:val="0029414A"/>
    <w:rsid w:val="00297E75"/>
    <w:rsid w:val="002A02BD"/>
    <w:rsid w:val="002A6127"/>
    <w:rsid w:val="002C6830"/>
    <w:rsid w:val="002C6BD2"/>
    <w:rsid w:val="002C7026"/>
    <w:rsid w:val="002C79F1"/>
    <w:rsid w:val="002D1B73"/>
    <w:rsid w:val="002E1F76"/>
    <w:rsid w:val="002E7B15"/>
    <w:rsid w:val="002F66E8"/>
    <w:rsid w:val="0030371D"/>
    <w:rsid w:val="00303BC4"/>
    <w:rsid w:val="00307726"/>
    <w:rsid w:val="003120B2"/>
    <w:rsid w:val="00312940"/>
    <w:rsid w:val="003152E5"/>
    <w:rsid w:val="003212E2"/>
    <w:rsid w:val="00323B6D"/>
    <w:rsid w:val="00346095"/>
    <w:rsid w:val="00352B57"/>
    <w:rsid w:val="00352DE3"/>
    <w:rsid w:val="00370BCF"/>
    <w:rsid w:val="00373B44"/>
    <w:rsid w:val="0038659F"/>
    <w:rsid w:val="0039083D"/>
    <w:rsid w:val="00390F54"/>
    <w:rsid w:val="0039790B"/>
    <w:rsid w:val="003C70BE"/>
    <w:rsid w:val="003C75A3"/>
    <w:rsid w:val="003D0D2A"/>
    <w:rsid w:val="003D49D3"/>
    <w:rsid w:val="003D5F28"/>
    <w:rsid w:val="003E1455"/>
    <w:rsid w:val="00402668"/>
    <w:rsid w:val="00403143"/>
    <w:rsid w:val="00403762"/>
    <w:rsid w:val="00411CD8"/>
    <w:rsid w:val="004121DB"/>
    <w:rsid w:val="00415499"/>
    <w:rsid w:val="00422A48"/>
    <w:rsid w:val="00422C3C"/>
    <w:rsid w:val="00427F0C"/>
    <w:rsid w:val="00431A31"/>
    <w:rsid w:val="004326C4"/>
    <w:rsid w:val="00432B0E"/>
    <w:rsid w:val="00432FF0"/>
    <w:rsid w:val="00442649"/>
    <w:rsid w:val="00446F20"/>
    <w:rsid w:val="004506BC"/>
    <w:rsid w:val="00462F02"/>
    <w:rsid w:val="00463346"/>
    <w:rsid w:val="00463C87"/>
    <w:rsid w:val="00464B0A"/>
    <w:rsid w:val="00466252"/>
    <w:rsid w:val="0047704F"/>
    <w:rsid w:val="00481E90"/>
    <w:rsid w:val="00494286"/>
    <w:rsid w:val="00496FF8"/>
    <w:rsid w:val="00497492"/>
    <w:rsid w:val="0049786F"/>
    <w:rsid w:val="004A1C4D"/>
    <w:rsid w:val="004B71EB"/>
    <w:rsid w:val="004D397C"/>
    <w:rsid w:val="004D3C1C"/>
    <w:rsid w:val="004E08DC"/>
    <w:rsid w:val="004E366C"/>
    <w:rsid w:val="004F0FCB"/>
    <w:rsid w:val="00513488"/>
    <w:rsid w:val="00514519"/>
    <w:rsid w:val="00516A3E"/>
    <w:rsid w:val="0052502D"/>
    <w:rsid w:val="00530347"/>
    <w:rsid w:val="00533635"/>
    <w:rsid w:val="005349E0"/>
    <w:rsid w:val="00543D04"/>
    <w:rsid w:val="00545705"/>
    <w:rsid w:val="0055043E"/>
    <w:rsid w:val="00552590"/>
    <w:rsid w:val="00553889"/>
    <w:rsid w:val="005541D1"/>
    <w:rsid w:val="00554B21"/>
    <w:rsid w:val="0056129F"/>
    <w:rsid w:val="00561ACE"/>
    <w:rsid w:val="00564A23"/>
    <w:rsid w:val="0056633F"/>
    <w:rsid w:val="00566DE2"/>
    <w:rsid w:val="005671C3"/>
    <w:rsid w:val="0056733A"/>
    <w:rsid w:val="00573C56"/>
    <w:rsid w:val="00576781"/>
    <w:rsid w:val="005902BB"/>
    <w:rsid w:val="00590990"/>
    <w:rsid w:val="00591907"/>
    <w:rsid w:val="005A2791"/>
    <w:rsid w:val="005B2D14"/>
    <w:rsid w:val="005B5290"/>
    <w:rsid w:val="005B6F40"/>
    <w:rsid w:val="005C5F4D"/>
    <w:rsid w:val="005D670F"/>
    <w:rsid w:val="005E13BA"/>
    <w:rsid w:val="005E57C7"/>
    <w:rsid w:val="0061439C"/>
    <w:rsid w:val="00617123"/>
    <w:rsid w:val="0062038A"/>
    <w:rsid w:val="006333DE"/>
    <w:rsid w:val="00647877"/>
    <w:rsid w:val="0065170F"/>
    <w:rsid w:val="006566FF"/>
    <w:rsid w:val="00662EC8"/>
    <w:rsid w:val="00663D1C"/>
    <w:rsid w:val="00665EA8"/>
    <w:rsid w:val="00667A6F"/>
    <w:rsid w:val="00667DFA"/>
    <w:rsid w:val="006733B6"/>
    <w:rsid w:val="00673E45"/>
    <w:rsid w:val="0067629C"/>
    <w:rsid w:val="00684645"/>
    <w:rsid w:val="0069001B"/>
    <w:rsid w:val="0069154F"/>
    <w:rsid w:val="00691BD6"/>
    <w:rsid w:val="006A3F9F"/>
    <w:rsid w:val="006B0DF0"/>
    <w:rsid w:val="006B0F07"/>
    <w:rsid w:val="006B11E5"/>
    <w:rsid w:val="006B7826"/>
    <w:rsid w:val="006C08E3"/>
    <w:rsid w:val="006C2260"/>
    <w:rsid w:val="006C4AC0"/>
    <w:rsid w:val="006D2150"/>
    <w:rsid w:val="006D4964"/>
    <w:rsid w:val="006D5908"/>
    <w:rsid w:val="006D7CC7"/>
    <w:rsid w:val="006E01D2"/>
    <w:rsid w:val="006E40E2"/>
    <w:rsid w:val="006E5B30"/>
    <w:rsid w:val="006E5EF4"/>
    <w:rsid w:val="006E6BE4"/>
    <w:rsid w:val="006F19B4"/>
    <w:rsid w:val="006F2807"/>
    <w:rsid w:val="006F69DF"/>
    <w:rsid w:val="006F7249"/>
    <w:rsid w:val="007001BA"/>
    <w:rsid w:val="00703AD5"/>
    <w:rsid w:val="00706239"/>
    <w:rsid w:val="00712854"/>
    <w:rsid w:val="00722BF2"/>
    <w:rsid w:val="007241DC"/>
    <w:rsid w:val="00725648"/>
    <w:rsid w:val="00737FAC"/>
    <w:rsid w:val="0074077B"/>
    <w:rsid w:val="007420F6"/>
    <w:rsid w:val="0074226D"/>
    <w:rsid w:val="00752508"/>
    <w:rsid w:val="00753074"/>
    <w:rsid w:val="00765BE0"/>
    <w:rsid w:val="00774595"/>
    <w:rsid w:val="00775C5C"/>
    <w:rsid w:val="0077734E"/>
    <w:rsid w:val="00781038"/>
    <w:rsid w:val="00782496"/>
    <w:rsid w:val="007926AC"/>
    <w:rsid w:val="00796835"/>
    <w:rsid w:val="007A31C2"/>
    <w:rsid w:val="007A54C5"/>
    <w:rsid w:val="007A6C54"/>
    <w:rsid w:val="007B1291"/>
    <w:rsid w:val="007B2EE2"/>
    <w:rsid w:val="007B366E"/>
    <w:rsid w:val="007C2B00"/>
    <w:rsid w:val="007C79C3"/>
    <w:rsid w:val="007C7EFC"/>
    <w:rsid w:val="007D75E3"/>
    <w:rsid w:val="007E15EF"/>
    <w:rsid w:val="007E5802"/>
    <w:rsid w:val="007F3A4E"/>
    <w:rsid w:val="007F5C5B"/>
    <w:rsid w:val="0080096F"/>
    <w:rsid w:val="00804712"/>
    <w:rsid w:val="00806B25"/>
    <w:rsid w:val="00810D0B"/>
    <w:rsid w:val="00813C51"/>
    <w:rsid w:val="00817E2A"/>
    <w:rsid w:val="008272B4"/>
    <w:rsid w:val="008315B8"/>
    <w:rsid w:val="00836462"/>
    <w:rsid w:val="0083688F"/>
    <w:rsid w:val="00836DA8"/>
    <w:rsid w:val="008374A1"/>
    <w:rsid w:val="00842B60"/>
    <w:rsid w:val="00842BFE"/>
    <w:rsid w:val="008433F3"/>
    <w:rsid w:val="008443EA"/>
    <w:rsid w:val="0084604D"/>
    <w:rsid w:val="00847444"/>
    <w:rsid w:val="00851834"/>
    <w:rsid w:val="00852ACD"/>
    <w:rsid w:val="00854863"/>
    <w:rsid w:val="008626E5"/>
    <w:rsid w:val="00864191"/>
    <w:rsid w:val="008724F6"/>
    <w:rsid w:val="00876681"/>
    <w:rsid w:val="00877723"/>
    <w:rsid w:val="00880CE4"/>
    <w:rsid w:val="008811E8"/>
    <w:rsid w:val="00883B8B"/>
    <w:rsid w:val="00883F07"/>
    <w:rsid w:val="00887B85"/>
    <w:rsid w:val="00892CFD"/>
    <w:rsid w:val="00894841"/>
    <w:rsid w:val="00895AC3"/>
    <w:rsid w:val="008B2139"/>
    <w:rsid w:val="008C2185"/>
    <w:rsid w:val="008C3619"/>
    <w:rsid w:val="008C39B4"/>
    <w:rsid w:val="008D0C16"/>
    <w:rsid w:val="008D1079"/>
    <w:rsid w:val="008D5756"/>
    <w:rsid w:val="008E34BC"/>
    <w:rsid w:val="008E645D"/>
    <w:rsid w:val="008F1C1A"/>
    <w:rsid w:val="008F4B34"/>
    <w:rsid w:val="00901396"/>
    <w:rsid w:val="00910621"/>
    <w:rsid w:val="0092051E"/>
    <w:rsid w:val="009231CD"/>
    <w:rsid w:val="0092502B"/>
    <w:rsid w:val="00930ADB"/>
    <w:rsid w:val="00932586"/>
    <w:rsid w:val="00934283"/>
    <w:rsid w:val="00941CF7"/>
    <w:rsid w:val="0094672E"/>
    <w:rsid w:val="00946A6A"/>
    <w:rsid w:val="00950838"/>
    <w:rsid w:val="00953E74"/>
    <w:rsid w:val="009555D6"/>
    <w:rsid w:val="00956644"/>
    <w:rsid w:val="00957BE9"/>
    <w:rsid w:val="009607F6"/>
    <w:rsid w:val="00960C16"/>
    <w:rsid w:val="0096598A"/>
    <w:rsid w:val="00972869"/>
    <w:rsid w:val="00976EAD"/>
    <w:rsid w:val="00984FB9"/>
    <w:rsid w:val="00991AA1"/>
    <w:rsid w:val="009A12F2"/>
    <w:rsid w:val="009A2BDC"/>
    <w:rsid w:val="009A6AF6"/>
    <w:rsid w:val="009B128C"/>
    <w:rsid w:val="009B2E4F"/>
    <w:rsid w:val="009C5A55"/>
    <w:rsid w:val="009C6DDF"/>
    <w:rsid w:val="009C6E80"/>
    <w:rsid w:val="009D319F"/>
    <w:rsid w:val="009E5BB5"/>
    <w:rsid w:val="009F332C"/>
    <w:rsid w:val="00A032F1"/>
    <w:rsid w:val="00A049BD"/>
    <w:rsid w:val="00A05418"/>
    <w:rsid w:val="00A05427"/>
    <w:rsid w:val="00A07FFE"/>
    <w:rsid w:val="00A17FF5"/>
    <w:rsid w:val="00A20734"/>
    <w:rsid w:val="00A20B6A"/>
    <w:rsid w:val="00A23E42"/>
    <w:rsid w:val="00A24678"/>
    <w:rsid w:val="00A37B7F"/>
    <w:rsid w:val="00A4407F"/>
    <w:rsid w:val="00A54927"/>
    <w:rsid w:val="00A57F2D"/>
    <w:rsid w:val="00A60F4C"/>
    <w:rsid w:val="00A62406"/>
    <w:rsid w:val="00A626E2"/>
    <w:rsid w:val="00A642EE"/>
    <w:rsid w:val="00A655D4"/>
    <w:rsid w:val="00A674D0"/>
    <w:rsid w:val="00A71E3C"/>
    <w:rsid w:val="00A72802"/>
    <w:rsid w:val="00A76555"/>
    <w:rsid w:val="00A82AEA"/>
    <w:rsid w:val="00A83365"/>
    <w:rsid w:val="00A8528F"/>
    <w:rsid w:val="00A9488D"/>
    <w:rsid w:val="00A94D1E"/>
    <w:rsid w:val="00A954FB"/>
    <w:rsid w:val="00AA0975"/>
    <w:rsid w:val="00AA105D"/>
    <w:rsid w:val="00AA2289"/>
    <w:rsid w:val="00AA2732"/>
    <w:rsid w:val="00AB03DA"/>
    <w:rsid w:val="00AB1CA6"/>
    <w:rsid w:val="00AB6D64"/>
    <w:rsid w:val="00AC16DF"/>
    <w:rsid w:val="00AC498E"/>
    <w:rsid w:val="00AC57F1"/>
    <w:rsid w:val="00AD0C2C"/>
    <w:rsid w:val="00AD1E6E"/>
    <w:rsid w:val="00AD3FFE"/>
    <w:rsid w:val="00AD404E"/>
    <w:rsid w:val="00AD779A"/>
    <w:rsid w:val="00AE1549"/>
    <w:rsid w:val="00AE4E83"/>
    <w:rsid w:val="00AE5EDA"/>
    <w:rsid w:val="00AE7982"/>
    <w:rsid w:val="00AF0652"/>
    <w:rsid w:val="00AF4455"/>
    <w:rsid w:val="00AF55A7"/>
    <w:rsid w:val="00B029F5"/>
    <w:rsid w:val="00B0421E"/>
    <w:rsid w:val="00B0557C"/>
    <w:rsid w:val="00B056AE"/>
    <w:rsid w:val="00B06387"/>
    <w:rsid w:val="00B22CFD"/>
    <w:rsid w:val="00B23761"/>
    <w:rsid w:val="00B268A9"/>
    <w:rsid w:val="00B355A6"/>
    <w:rsid w:val="00B35E6C"/>
    <w:rsid w:val="00B35EC6"/>
    <w:rsid w:val="00B44908"/>
    <w:rsid w:val="00B541BE"/>
    <w:rsid w:val="00B55602"/>
    <w:rsid w:val="00B561EF"/>
    <w:rsid w:val="00B60583"/>
    <w:rsid w:val="00B62157"/>
    <w:rsid w:val="00B73B38"/>
    <w:rsid w:val="00B77391"/>
    <w:rsid w:val="00B810B6"/>
    <w:rsid w:val="00B81D9D"/>
    <w:rsid w:val="00B83E2D"/>
    <w:rsid w:val="00B87D1D"/>
    <w:rsid w:val="00B9007A"/>
    <w:rsid w:val="00BA29F0"/>
    <w:rsid w:val="00BC3AFD"/>
    <w:rsid w:val="00BC3C6A"/>
    <w:rsid w:val="00BC52D1"/>
    <w:rsid w:val="00BD169D"/>
    <w:rsid w:val="00BD2385"/>
    <w:rsid w:val="00BD4463"/>
    <w:rsid w:val="00BD46F4"/>
    <w:rsid w:val="00BD7D3D"/>
    <w:rsid w:val="00BE0937"/>
    <w:rsid w:val="00BF33E0"/>
    <w:rsid w:val="00BF4552"/>
    <w:rsid w:val="00C03A36"/>
    <w:rsid w:val="00C0625A"/>
    <w:rsid w:val="00C06509"/>
    <w:rsid w:val="00C11D12"/>
    <w:rsid w:val="00C2653B"/>
    <w:rsid w:val="00C344BE"/>
    <w:rsid w:val="00C3688D"/>
    <w:rsid w:val="00C428E7"/>
    <w:rsid w:val="00C43C74"/>
    <w:rsid w:val="00C46267"/>
    <w:rsid w:val="00C50EF2"/>
    <w:rsid w:val="00C51C9C"/>
    <w:rsid w:val="00C51CB7"/>
    <w:rsid w:val="00C53059"/>
    <w:rsid w:val="00C61F48"/>
    <w:rsid w:val="00C630EF"/>
    <w:rsid w:val="00C64F19"/>
    <w:rsid w:val="00C704E5"/>
    <w:rsid w:val="00C75CC7"/>
    <w:rsid w:val="00C800D4"/>
    <w:rsid w:val="00C879BC"/>
    <w:rsid w:val="00C9137E"/>
    <w:rsid w:val="00C913D7"/>
    <w:rsid w:val="00C9167C"/>
    <w:rsid w:val="00C93F6A"/>
    <w:rsid w:val="00CA20A7"/>
    <w:rsid w:val="00CB4621"/>
    <w:rsid w:val="00CB6F07"/>
    <w:rsid w:val="00CC4A2A"/>
    <w:rsid w:val="00CC6E22"/>
    <w:rsid w:val="00CD4DA0"/>
    <w:rsid w:val="00CE0266"/>
    <w:rsid w:val="00CE095D"/>
    <w:rsid w:val="00CE1C10"/>
    <w:rsid w:val="00CE2461"/>
    <w:rsid w:val="00CF1EC6"/>
    <w:rsid w:val="00CF2D62"/>
    <w:rsid w:val="00CF6C7A"/>
    <w:rsid w:val="00D0051D"/>
    <w:rsid w:val="00D134BA"/>
    <w:rsid w:val="00D1350A"/>
    <w:rsid w:val="00D16413"/>
    <w:rsid w:val="00D21DB4"/>
    <w:rsid w:val="00D22ED9"/>
    <w:rsid w:val="00D26012"/>
    <w:rsid w:val="00D269BA"/>
    <w:rsid w:val="00D3096E"/>
    <w:rsid w:val="00D326BC"/>
    <w:rsid w:val="00D34729"/>
    <w:rsid w:val="00D35ED0"/>
    <w:rsid w:val="00D4472E"/>
    <w:rsid w:val="00D50390"/>
    <w:rsid w:val="00D527FB"/>
    <w:rsid w:val="00D544B6"/>
    <w:rsid w:val="00D5760C"/>
    <w:rsid w:val="00D61AFE"/>
    <w:rsid w:val="00D61B48"/>
    <w:rsid w:val="00D62F8A"/>
    <w:rsid w:val="00D66B54"/>
    <w:rsid w:val="00D67343"/>
    <w:rsid w:val="00D71C1A"/>
    <w:rsid w:val="00D724AB"/>
    <w:rsid w:val="00D72AC6"/>
    <w:rsid w:val="00D73390"/>
    <w:rsid w:val="00D73449"/>
    <w:rsid w:val="00D74BE1"/>
    <w:rsid w:val="00D77F00"/>
    <w:rsid w:val="00D816C8"/>
    <w:rsid w:val="00D81888"/>
    <w:rsid w:val="00D836E5"/>
    <w:rsid w:val="00D91982"/>
    <w:rsid w:val="00D967EC"/>
    <w:rsid w:val="00DA06F9"/>
    <w:rsid w:val="00DA310E"/>
    <w:rsid w:val="00DA42D2"/>
    <w:rsid w:val="00DA55A3"/>
    <w:rsid w:val="00DA677A"/>
    <w:rsid w:val="00DB7919"/>
    <w:rsid w:val="00DC077B"/>
    <w:rsid w:val="00DC264C"/>
    <w:rsid w:val="00DC2782"/>
    <w:rsid w:val="00DC5FBC"/>
    <w:rsid w:val="00DC6E6E"/>
    <w:rsid w:val="00DC718E"/>
    <w:rsid w:val="00DD1D85"/>
    <w:rsid w:val="00DD3CC9"/>
    <w:rsid w:val="00DD43BE"/>
    <w:rsid w:val="00DE0105"/>
    <w:rsid w:val="00DE0207"/>
    <w:rsid w:val="00DE461B"/>
    <w:rsid w:val="00DE5AC6"/>
    <w:rsid w:val="00DE743A"/>
    <w:rsid w:val="00DF6A71"/>
    <w:rsid w:val="00DF7394"/>
    <w:rsid w:val="00E17909"/>
    <w:rsid w:val="00E235C5"/>
    <w:rsid w:val="00E24F68"/>
    <w:rsid w:val="00E269A4"/>
    <w:rsid w:val="00E35C6A"/>
    <w:rsid w:val="00E429A3"/>
    <w:rsid w:val="00E42AE4"/>
    <w:rsid w:val="00E4317B"/>
    <w:rsid w:val="00E43404"/>
    <w:rsid w:val="00E532B1"/>
    <w:rsid w:val="00E56A5C"/>
    <w:rsid w:val="00E602E6"/>
    <w:rsid w:val="00E60EEB"/>
    <w:rsid w:val="00E65975"/>
    <w:rsid w:val="00E76B5C"/>
    <w:rsid w:val="00E831B3"/>
    <w:rsid w:val="00E90FDE"/>
    <w:rsid w:val="00E91847"/>
    <w:rsid w:val="00E933B0"/>
    <w:rsid w:val="00E95C85"/>
    <w:rsid w:val="00E9723B"/>
    <w:rsid w:val="00E97D6B"/>
    <w:rsid w:val="00EA0D59"/>
    <w:rsid w:val="00EA2F52"/>
    <w:rsid w:val="00EA6302"/>
    <w:rsid w:val="00EB1488"/>
    <w:rsid w:val="00EB1AD0"/>
    <w:rsid w:val="00EB5ACA"/>
    <w:rsid w:val="00EB6BA2"/>
    <w:rsid w:val="00EC5A33"/>
    <w:rsid w:val="00EC683C"/>
    <w:rsid w:val="00EC71F9"/>
    <w:rsid w:val="00ED2A75"/>
    <w:rsid w:val="00ED7EAC"/>
    <w:rsid w:val="00EE43E8"/>
    <w:rsid w:val="00EE58E5"/>
    <w:rsid w:val="00EE665A"/>
    <w:rsid w:val="00EF1CD1"/>
    <w:rsid w:val="00EF400B"/>
    <w:rsid w:val="00EF5B2C"/>
    <w:rsid w:val="00F03DDD"/>
    <w:rsid w:val="00F06BE8"/>
    <w:rsid w:val="00F16F0B"/>
    <w:rsid w:val="00F17036"/>
    <w:rsid w:val="00F25D86"/>
    <w:rsid w:val="00F374F4"/>
    <w:rsid w:val="00F43F96"/>
    <w:rsid w:val="00F46EF8"/>
    <w:rsid w:val="00F53A97"/>
    <w:rsid w:val="00F56B9E"/>
    <w:rsid w:val="00F63B08"/>
    <w:rsid w:val="00F6454C"/>
    <w:rsid w:val="00F7223F"/>
    <w:rsid w:val="00F74CED"/>
    <w:rsid w:val="00F8007F"/>
    <w:rsid w:val="00F81A86"/>
    <w:rsid w:val="00F81C65"/>
    <w:rsid w:val="00F85B20"/>
    <w:rsid w:val="00F86C34"/>
    <w:rsid w:val="00F87FAD"/>
    <w:rsid w:val="00F960FA"/>
    <w:rsid w:val="00FA0F8B"/>
    <w:rsid w:val="00FA4A55"/>
    <w:rsid w:val="00FA6A82"/>
    <w:rsid w:val="00FA773E"/>
    <w:rsid w:val="00FB1B2F"/>
    <w:rsid w:val="00FB796C"/>
    <w:rsid w:val="00FC35A2"/>
    <w:rsid w:val="00FC52FD"/>
    <w:rsid w:val="00FD16FC"/>
    <w:rsid w:val="00FD1F7A"/>
    <w:rsid w:val="00FE493E"/>
    <w:rsid w:val="00FE5DB2"/>
    <w:rsid w:val="00FF027F"/>
    <w:rsid w:val="00FF3ADC"/>
    <w:rsid w:val="00FF6C98"/>
    <w:rsid w:val="00FF73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18AC"/>
  <w15:docId w15:val="{67027462-2124-4F6F-A6F6-C2FEA940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5C5"/>
    <w:rPr>
      <w:rFonts w:eastAsiaTheme="minorEastAsia"/>
    </w:rPr>
  </w:style>
  <w:style w:type="paragraph" w:styleId="Titolo1">
    <w:name w:val="heading 1"/>
    <w:basedOn w:val="Normale"/>
    <w:next w:val="Normale"/>
    <w:link w:val="Titolo1Carattere"/>
    <w:uiPriority w:val="9"/>
    <w:qFormat/>
    <w:rsid w:val="00A54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1A264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397C"/>
    <w:pPr>
      <w:tabs>
        <w:tab w:val="center" w:pos="4819"/>
        <w:tab w:val="right" w:pos="9638"/>
      </w:tabs>
      <w:spacing w:after="0" w:line="240" w:lineRule="auto"/>
    </w:pPr>
    <w:rPr>
      <w:rFonts w:eastAsiaTheme="minorHAnsi"/>
    </w:rPr>
  </w:style>
  <w:style w:type="character" w:customStyle="1" w:styleId="IntestazioneCarattere">
    <w:name w:val="Intestazione Carattere"/>
    <w:basedOn w:val="Carpredefinitoparagrafo"/>
    <w:link w:val="Intestazione"/>
    <w:uiPriority w:val="99"/>
    <w:rsid w:val="004D397C"/>
  </w:style>
  <w:style w:type="paragraph" w:styleId="Pidipagina">
    <w:name w:val="footer"/>
    <w:basedOn w:val="Normale"/>
    <w:link w:val="PidipaginaCarattere"/>
    <w:uiPriority w:val="99"/>
    <w:unhideWhenUsed/>
    <w:rsid w:val="004D397C"/>
    <w:pPr>
      <w:tabs>
        <w:tab w:val="center" w:pos="4819"/>
        <w:tab w:val="right" w:pos="9638"/>
      </w:tabs>
      <w:spacing w:after="0" w:line="240" w:lineRule="auto"/>
    </w:pPr>
    <w:rPr>
      <w:rFonts w:eastAsiaTheme="minorHAnsi"/>
    </w:rPr>
  </w:style>
  <w:style w:type="character" w:customStyle="1" w:styleId="PidipaginaCarattere">
    <w:name w:val="Piè di pagina Carattere"/>
    <w:basedOn w:val="Carpredefinitoparagrafo"/>
    <w:link w:val="Pidipagina"/>
    <w:uiPriority w:val="99"/>
    <w:rsid w:val="004D397C"/>
  </w:style>
  <w:style w:type="paragraph" w:styleId="Testofumetto">
    <w:name w:val="Balloon Text"/>
    <w:basedOn w:val="Normale"/>
    <w:link w:val="TestofumettoCarattere"/>
    <w:uiPriority w:val="99"/>
    <w:semiHidden/>
    <w:unhideWhenUsed/>
    <w:rsid w:val="001E5954"/>
    <w:pPr>
      <w:spacing w:after="0" w:line="240" w:lineRule="auto"/>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1E5954"/>
    <w:rPr>
      <w:rFonts w:ascii="Tahoma" w:hAnsi="Tahoma" w:cs="Tahoma"/>
      <w:sz w:val="16"/>
      <w:szCs w:val="16"/>
    </w:rPr>
  </w:style>
  <w:style w:type="paragraph" w:customStyle="1" w:styleId="testo">
    <w:name w:val="testo"/>
    <w:basedOn w:val="Normale"/>
    <w:uiPriority w:val="99"/>
    <w:rsid w:val="00446F20"/>
    <w:pPr>
      <w:widowControl w:val="0"/>
      <w:autoSpaceDE w:val="0"/>
      <w:autoSpaceDN w:val="0"/>
      <w:adjustRightInd w:val="0"/>
      <w:spacing w:after="0" w:line="250" w:lineRule="atLeast"/>
      <w:jc w:val="both"/>
      <w:textAlignment w:val="center"/>
    </w:pPr>
    <w:rPr>
      <w:rFonts w:ascii="Times New Roman" w:hAnsi="Times New Roman" w:cs="Times New Roman"/>
      <w:color w:val="000000"/>
      <w:spacing w:val="-2"/>
      <w:sz w:val="21"/>
      <w:szCs w:val="21"/>
      <w:lang w:eastAsia="it-IT"/>
    </w:rPr>
  </w:style>
  <w:style w:type="character" w:customStyle="1" w:styleId="italic">
    <w:name w:val="italic"/>
    <w:uiPriority w:val="99"/>
    <w:rsid w:val="00446F20"/>
    <w:rPr>
      <w:i/>
    </w:rPr>
  </w:style>
  <w:style w:type="character" w:customStyle="1" w:styleId="bold">
    <w:name w:val="bold"/>
    <w:uiPriority w:val="99"/>
    <w:rsid w:val="00446F20"/>
    <w:rPr>
      <w:b/>
    </w:rPr>
  </w:style>
  <w:style w:type="table" w:styleId="Grigliatabella">
    <w:name w:val="Table Grid"/>
    <w:basedOn w:val="Tabellanormale"/>
    <w:uiPriority w:val="59"/>
    <w:rsid w:val="0020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20B4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6B11E5"/>
  </w:style>
  <w:style w:type="character" w:styleId="Enfasigrassetto">
    <w:name w:val="Strong"/>
    <w:basedOn w:val="Carpredefinitoparagrafo"/>
    <w:uiPriority w:val="22"/>
    <w:qFormat/>
    <w:rsid w:val="006B11E5"/>
    <w:rPr>
      <w:b/>
      <w:bCs/>
    </w:rPr>
  </w:style>
  <w:style w:type="character" w:styleId="Enfasicorsivo">
    <w:name w:val="Emphasis"/>
    <w:basedOn w:val="Carpredefinitoparagrafo"/>
    <w:uiPriority w:val="20"/>
    <w:qFormat/>
    <w:rsid w:val="006B11E5"/>
    <w:rPr>
      <w:i/>
      <w:iCs/>
    </w:rPr>
  </w:style>
  <w:style w:type="paragraph" w:customStyle="1" w:styleId="Titolotabella">
    <w:name w:val="Titolo_tabella"/>
    <w:basedOn w:val="Didascalia"/>
    <w:link w:val="TitolotabellaCarattere"/>
    <w:rsid w:val="00E235C5"/>
    <w:pPr>
      <w:spacing w:after="0"/>
      <w:ind w:left="993" w:hanging="993"/>
    </w:pPr>
    <w:rPr>
      <w:rFonts w:ascii="Times New Roman" w:hAnsi="Times New Roman" w:cs="Times New Roman"/>
      <w:b/>
      <w:i w:val="0"/>
      <w:iCs w:val="0"/>
      <w:smallCaps/>
      <w:color w:val="auto"/>
      <w:sz w:val="20"/>
      <w:szCs w:val="20"/>
    </w:rPr>
  </w:style>
  <w:style w:type="character" w:customStyle="1" w:styleId="TitolotabellaCarattere">
    <w:name w:val="Titolo_tabella Carattere"/>
    <w:basedOn w:val="Carpredefinitoparagrafo"/>
    <w:link w:val="Titolotabella"/>
    <w:rsid w:val="00E235C5"/>
    <w:rPr>
      <w:rFonts w:ascii="Times New Roman" w:eastAsiaTheme="minorEastAsia" w:hAnsi="Times New Roman" w:cs="Times New Roman"/>
      <w:b/>
      <w:smallCaps/>
      <w:sz w:val="20"/>
      <w:szCs w:val="20"/>
    </w:rPr>
  </w:style>
  <w:style w:type="paragraph" w:customStyle="1" w:styleId="Default">
    <w:name w:val="Default"/>
    <w:rsid w:val="00E235C5"/>
    <w:pPr>
      <w:autoSpaceDE w:val="0"/>
      <w:autoSpaceDN w:val="0"/>
      <w:adjustRightInd w:val="0"/>
      <w:spacing w:after="0" w:line="240" w:lineRule="auto"/>
    </w:pPr>
    <w:rPr>
      <w:rFonts w:ascii="RotisSansSerif Light" w:eastAsiaTheme="minorEastAsia" w:hAnsi="RotisSansSerif Light" w:cs="RotisSansSerif Light"/>
      <w:color w:val="000000"/>
      <w:sz w:val="24"/>
      <w:szCs w:val="24"/>
    </w:rPr>
  </w:style>
  <w:style w:type="paragraph" w:customStyle="1" w:styleId="Pa0">
    <w:name w:val="Pa0"/>
    <w:basedOn w:val="Default"/>
    <w:next w:val="Default"/>
    <w:uiPriority w:val="99"/>
    <w:rsid w:val="00E235C5"/>
    <w:pPr>
      <w:spacing w:line="241" w:lineRule="atLeast"/>
    </w:pPr>
    <w:rPr>
      <w:rFonts w:cstheme="minorBidi"/>
      <w:color w:val="auto"/>
    </w:rPr>
  </w:style>
  <w:style w:type="paragraph" w:customStyle="1" w:styleId="Pa3">
    <w:name w:val="Pa3"/>
    <w:basedOn w:val="Default"/>
    <w:next w:val="Default"/>
    <w:uiPriority w:val="99"/>
    <w:rsid w:val="00E235C5"/>
    <w:pPr>
      <w:spacing w:line="241" w:lineRule="atLeast"/>
    </w:pPr>
    <w:rPr>
      <w:rFonts w:cstheme="minorBidi"/>
      <w:color w:val="auto"/>
    </w:rPr>
  </w:style>
  <w:style w:type="paragraph" w:styleId="Didascalia">
    <w:name w:val="caption"/>
    <w:basedOn w:val="Normale"/>
    <w:next w:val="Normale"/>
    <w:uiPriority w:val="35"/>
    <w:semiHidden/>
    <w:unhideWhenUsed/>
    <w:qFormat/>
    <w:rsid w:val="00E235C5"/>
    <w:pPr>
      <w:spacing w:after="200" w:line="240" w:lineRule="auto"/>
    </w:pPr>
    <w:rPr>
      <w:i/>
      <w:iCs/>
      <w:color w:val="44546A" w:themeColor="text2"/>
      <w:sz w:val="18"/>
      <w:szCs w:val="18"/>
    </w:rPr>
  </w:style>
  <w:style w:type="character" w:customStyle="1" w:styleId="Titolo2Carattere">
    <w:name w:val="Titolo 2 Carattere"/>
    <w:basedOn w:val="Carpredefinitoparagrafo"/>
    <w:link w:val="Titolo2"/>
    <w:uiPriority w:val="9"/>
    <w:rsid w:val="001A2643"/>
    <w:rPr>
      <w:rFonts w:ascii="Times New Roman" w:eastAsia="Times New Roman" w:hAnsi="Times New Roman" w:cs="Times New Roman"/>
      <w:b/>
      <w:bCs/>
      <w:sz w:val="36"/>
      <w:szCs w:val="36"/>
      <w:lang w:eastAsia="it-IT"/>
    </w:rPr>
  </w:style>
  <w:style w:type="character" w:customStyle="1" w:styleId="dtitle">
    <w:name w:val="dtitle"/>
    <w:basedOn w:val="Carpredefinitoparagrafo"/>
    <w:rsid w:val="001A2643"/>
  </w:style>
  <w:style w:type="paragraph" w:customStyle="1" w:styleId="yiv2890158113msonormal">
    <w:name w:val="yiv2890158113msonormal"/>
    <w:basedOn w:val="Normale"/>
    <w:rsid w:val="000C03D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D2385"/>
    <w:pPr>
      <w:widowControl w:val="0"/>
      <w:autoSpaceDE w:val="0"/>
      <w:autoSpaceDN w:val="0"/>
      <w:spacing w:before="6" w:after="0" w:line="240" w:lineRule="auto"/>
    </w:pPr>
    <w:rPr>
      <w:rFonts w:ascii="Arial Narrow" w:eastAsia="Arial Narrow" w:hAnsi="Arial Narrow" w:cs="Arial Narrow"/>
      <w:lang w:val="en-US"/>
    </w:rPr>
  </w:style>
  <w:style w:type="paragraph" w:customStyle="1" w:styleId="yiv3305567016msonormal">
    <w:name w:val="yiv3305567016msonormal"/>
    <w:basedOn w:val="Normale"/>
    <w:rsid w:val="002A612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yiv3305567016p2">
    <w:name w:val="yiv3305567016p2"/>
    <w:basedOn w:val="Normale"/>
    <w:rsid w:val="002A612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yiv3305567016s2">
    <w:name w:val="yiv3305567016s2"/>
    <w:basedOn w:val="Carpredefinitoparagrafo"/>
    <w:rsid w:val="002A6127"/>
  </w:style>
  <w:style w:type="paragraph" w:customStyle="1" w:styleId="ydp7443ad56yiv5753025790msonormal">
    <w:name w:val="ydp7443ad56yiv5753025790msonormal"/>
    <w:basedOn w:val="Normale"/>
    <w:rsid w:val="00352B5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A54927"/>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1"/>
    <w:qFormat/>
    <w:rsid w:val="00A54927"/>
    <w:pPr>
      <w:widowControl w:val="0"/>
      <w:autoSpaceDE w:val="0"/>
      <w:autoSpaceDN w:val="0"/>
      <w:spacing w:after="0" w:line="240" w:lineRule="auto"/>
    </w:pPr>
    <w:rPr>
      <w:rFonts w:ascii="Arial" w:eastAsia="Arial" w:hAnsi="Arial" w:cs="Arial"/>
      <w:sz w:val="15"/>
      <w:szCs w:val="15"/>
    </w:rPr>
  </w:style>
  <w:style w:type="character" w:customStyle="1" w:styleId="CorpotestoCarattere">
    <w:name w:val="Corpo testo Carattere"/>
    <w:basedOn w:val="Carpredefinitoparagrafo"/>
    <w:link w:val="Corpotesto"/>
    <w:uiPriority w:val="1"/>
    <w:rsid w:val="00A54927"/>
    <w:rPr>
      <w:rFonts w:ascii="Arial" w:eastAsia="Arial" w:hAnsi="Arial" w:cs="Arial"/>
      <w:sz w:val="15"/>
      <w:szCs w:val="15"/>
    </w:rPr>
  </w:style>
  <w:style w:type="paragraph" w:customStyle="1" w:styleId="yiv6262852566ydpe456d42cmsonormal">
    <w:name w:val="yiv6262852566ydpe456d42cmsonormal"/>
    <w:basedOn w:val="Normale"/>
    <w:rsid w:val="005303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415499"/>
    <w:pPr>
      <w:ind w:left="720"/>
      <w:contextualSpacing/>
    </w:pPr>
    <w:rPr>
      <w:rFonts w:eastAsiaTheme="minorHAnsi"/>
    </w:rPr>
  </w:style>
  <w:style w:type="paragraph" w:customStyle="1" w:styleId="yiv4629250237msonormal">
    <w:name w:val="yiv4629250237msonormal"/>
    <w:basedOn w:val="Normale"/>
    <w:rsid w:val="00170B1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yiv4701621506msonormal">
    <w:name w:val="yiv4701621506msonormal"/>
    <w:basedOn w:val="Normale"/>
    <w:rsid w:val="00215936"/>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434">
      <w:bodyDiv w:val="1"/>
      <w:marLeft w:val="0"/>
      <w:marRight w:val="0"/>
      <w:marTop w:val="0"/>
      <w:marBottom w:val="0"/>
      <w:divBdr>
        <w:top w:val="none" w:sz="0" w:space="0" w:color="auto"/>
        <w:left w:val="none" w:sz="0" w:space="0" w:color="auto"/>
        <w:bottom w:val="none" w:sz="0" w:space="0" w:color="auto"/>
        <w:right w:val="none" w:sz="0" w:space="0" w:color="auto"/>
      </w:divBdr>
      <w:divsChild>
        <w:div w:id="550653761">
          <w:marLeft w:val="0"/>
          <w:marRight w:val="0"/>
          <w:marTop w:val="0"/>
          <w:marBottom w:val="0"/>
          <w:divBdr>
            <w:top w:val="none" w:sz="0" w:space="0" w:color="auto"/>
            <w:left w:val="none" w:sz="0" w:space="0" w:color="auto"/>
            <w:bottom w:val="none" w:sz="0" w:space="0" w:color="auto"/>
            <w:right w:val="none" w:sz="0" w:space="0" w:color="auto"/>
          </w:divBdr>
        </w:div>
      </w:divsChild>
    </w:div>
    <w:div w:id="40784467">
      <w:bodyDiv w:val="1"/>
      <w:marLeft w:val="0"/>
      <w:marRight w:val="0"/>
      <w:marTop w:val="0"/>
      <w:marBottom w:val="0"/>
      <w:divBdr>
        <w:top w:val="none" w:sz="0" w:space="0" w:color="auto"/>
        <w:left w:val="none" w:sz="0" w:space="0" w:color="auto"/>
        <w:bottom w:val="none" w:sz="0" w:space="0" w:color="auto"/>
        <w:right w:val="none" w:sz="0" w:space="0" w:color="auto"/>
      </w:divBdr>
      <w:divsChild>
        <w:div w:id="250168199">
          <w:marLeft w:val="0"/>
          <w:marRight w:val="0"/>
          <w:marTop w:val="0"/>
          <w:marBottom w:val="0"/>
          <w:divBdr>
            <w:top w:val="none" w:sz="0" w:space="0" w:color="auto"/>
            <w:left w:val="none" w:sz="0" w:space="0" w:color="auto"/>
            <w:bottom w:val="none" w:sz="0" w:space="0" w:color="auto"/>
            <w:right w:val="none" w:sz="0" w:space="0" w:color="auto"/>
          </w:divBdr>
        </w:div>
      </w:divsChild>
    </w:div>
    <w:div w:id="289169620">
      <w:bodyDiv w:val="1"/>
      <w:marLeft w:val="0"/>
      <w:marRight w:val="0"/>
      <w:marTop w:val="0"/>
      <w:marBottom w:val="0"/>
      <w:divBdr>
        <w:top w:val="none" w:sz="0" w:space="0" w:color="auto"/>
        <w:left w:val="none" w:sz="0" w:space="0" w:color="auto"/>
        <w:bottom w:val="none" w:sz="0" w:space="0" w:color="auto"/>
        <w:right w:val="none" w:sz="0" w:space="0" w:color="auto"/>
      </w:divBdr>
    </w:div>
    <w:div w:id="361177807">
      <w:bodyDiv w:val="1"/>
      <w:marLeft w:val="0"/>
      <w:marRight w:val="0"/>
      <w:marTop w:val="0"/>
      <w:marBottom w:val="0"/>
      <w:divBdr>
        <w:top w:val="none" w:sz="0" w:space="0" w:color="auto"/>
        <w:left w:val="none" w:sz="0" w:space="0" w:color="auto"/>
        <w:bottom w:val="none" w:sz="0" w:space="0" w:color="auto"/>
        <w:right w:val="none" w:sz="0" w:space="0" w:color="auto"/>
      </w:divBdr>
    </w:div>
    <w:div w:id="508494409">
      <w:bodyDiv w:val="1"/>
      <w:marLeft w:val="0"/>
      <w:marRight w:val="0"/>
      <w:marTop w:val="0"/>
      <w:marBottom w:val="0"/>
      <w:divBdr>
        <w:top w:val="none" w:sz="0" w:space="0" w:color="auto"/>
        <w:left w:val="none" w:sz="0" w:space="0" w:color="auto"/>
        <w:bottom w:val="none" w:sz="0" w:space="0" w:color="auto"/>
        <w:right w:val="none" w:sz="0" w:space="0" w:color="auto"/>
      </w:divBdr>
    </w:div>
    <w:div w:id="517618034">
      <w:bodyDiv w:val="1"/>
      <w:marLeft w:val="0"/>
      <w:marRight w:val="0"/>
      <w:marTop w:val="0"/>
      <w:marBottom w:val="0"/>
      <w:divBdr>
        <w:top w:val="none" w:sz="0" w:space="0" w:color="auto"/>
        <w:left w:val="none" w:sz="0" w:space="0" w:color="auto"/>
        <w:bottom w:val="none" w:sz="0" w:space="0" w:color="auto"/>
        <w:right w:val="none" w:sz="0" w:space="0" w:color="auto"/>
      </w:divBdr>
    </w:div>
    <w:div w:id="625551198">
      <w:bodyDiv w:val="1"/>
      <w:marLeft w:val="0"/>
      <w:marRight w:val="0"/>
      <w:marTop w:val="0"/>
      <w:marBottom w:val="0"/>
      <w:divBdr>
        <w:top w:val="none" w:sz="0" w:space="0" w:color="auto"/>
        <w:left w:val="none" w:sz="0" w:space="0" w:color="auto"/>
        <w:bottom w:val="none" w:sz="0" w:space="0" w:color="auto"/>
        <w:right w:val="none" w:sz="0" w:space="0" w:color="auto"/>
      </w:divBdr>
    </w:div>
    <w:div w:id="807431549">
      <w:bodyDiv w:val="1"/>
      <w:marLeft w:val="0"/>
      <w:marRight w:val="0"/>
      <w:marTop w:val="0"/>
      <w:marBottom w:val="0"/>
      <w:divBdr>
        <w:top w:val="none" w:sz="0" w:space="0" w:color="auto"/>
        <w:left w:val="none" w:sz="0" w:space="0" w:color="auto"/>
        <w:bottom w:val="none" w:sz="0" w:space="0" w:color="auto"/>
        <w:right w:val="none" w:sz="0" w:space="0" w:color="auto"/>
      </w:divBdr>
    </w:div>
    <w:div w:id="808284162">
      <w:bodyDiv w:val="1"/>
      <w:marLeft w:val="0"/>
      <w:marRight w:val="0"/>
      <w:marTop w:val="0"/>
      <w:marBottom w:val="0"/>
      <w:divBdr>
        <w:top w:val="none" w:sz="0" w:space="0" w:color="auto"/>
        <w:left w:val="none" w:sz="0" w:space="0" w:color="auto"/>
        <w:bottom w:val="none" w:sz="0" w:space="0" w:color="auto"/>
        <w:right w:val="none" w:sz="0" w:space="0" w:color="auto"/>
      </w:divBdr>
    </w:div>
    <w:div w:id="854153942">
      <w:bodyDiv w:val="1"/>
      <w:marLeft w:val="0"/>
      <w:marRight w:val="0"/>
      <w:marTop w:val="0"/>
      <w:marBottom w:val="0"/>
      <w:divBdr>
        <w:top w:val="none" w:sz="0" w:space="0" w:color="auto"/>
        <w:left w:val="none" w:sz="0" w:space="0" w:color="auto"/>
        <w:bottom w:val="none" w:sz="0" w:space="0" w:color="auto"/>
        <w:right w:val="none" w:sz="0" w:space="0" w:color="auto"/>
      </w:divBdr>
    </w:div>
    <w:div w:id="1279679169">
      <w:bodyDiv w:val="1"/>
      <w:marLeft w:val="0"/>
      <w:marRight w:val="0"/>
      <w:marTop w:val="0"/>
      <w:marBottom w:val="0"/>
      <w:divBdr>
        <w:top w:val="none" w:sz="0" w:space="0" w:color="auto"/>
        <w:left w:val="none" w:sz="0" w:space="0" w:color="auto"/>
        <w:bottom w:val="none" w:sz="0" w:space="0" w:color="auto"/>
        <w:right w:val="none" w:sz="0" w:space="0" w:color="auto"/>
      </w:divBdr>
    </w:div>
    <w:div w:id="1331372234">
      <w:bodyDiv w:val="1"/>
      <w:marLeft w:val="0"/>
      <w:marRight w:val="0"/>
      <w:marTop w:val="0"/>
      <w:marBottom w:val="0"/>
      <w:divBdr>
        <w:top w:val="none" w:sz="0" w:space="0" w:color="auto"/>
        <w:left w:val="none" w:sz="0" w:space="0" w:color="auto"/>
        <w:bottom w:val="none" w:sz="0" w:space="0" w:color="auto"/>
        <w:right w:val="none" w:sz="0" w:space="0" w:color="auto"/>
      </w:divBdr>
    </w:div>
    <w:div w:id="1468667522">
      <w:bodyDiv w:val="1"/>
      <w:marLeft w:val="0"/>
      <w:marRight w:val="0"/>
      <w:marTop w:val="0"/>
      <w:marBottom w:val="0"/>
      <w:divBdr>
        <w:top w:val="none" w:sz="0" w:space="0" w:color="auto"/>
        <w:left w:val="none" w:sz="0" w:space="0" w:color="auto"/>
        <w:bottom w:val="none" w:sz="0" w:space="0" w:color="auto"/>
        <w:right w:val="none" w:sz="0" w:space="0" w:color="auto"/>
      </w:divBdr>
    </w:div>
    <w:div w:id="1678725558">
      <w:bodyDiv w:val="1"/>
      <w:marLeft w:val="0"/>
      <w:marRight w:val="0"/>
      <w:marTop w:val="0"/>
      <w:marBottom w:val="0"/>
      <w:divBdr>
        <w:top w:val="none" w:sz="0" w:space="0" w:color="auto"/>
        <w:left w:val="none" w:sz="0" w:space="0" w:color="auto"/>
        <w:bottom w:val="none" w:sz="0" w:space="0" w:color="auto"/>
        <w:right w:val="none" w:sz="0" w:space="0" w:color="auto"/>
      </w:divBdr>
    </w:div>
    <w:div w:id="1690061275">
      <w:bodyDiv w:val="1"/>
      <w:marLeft w:val="0"/>
      <w:marRight w:val="0"/>
      <w:marTop w:val="0"/>
      <w:marBottom w:val="0"/>
      <w:divBdr>
        <w:top w:val="none" w:sz="0" w:space="0" w:color="auto"/>
        <w:left w:val="none" w:sz="0" w:space="0" w:color="auto"/>
        <w:bottom w:val="none" w:sz="0" w:space="0" w:color="auto"/>
        <w:right w:val="none" w:sz="0" w:space="0" w:color="auto"/>
      </w:divBdr>
      <w:divsChild>
        <w:div w:id="816727781">
          <w:marLeft w:val="0"/>
          <w:marRight w:val="0"/>
          <w:marTop w:val="0"/>
          <w:marBottom w:val="0"/>
          <w:divBdr>
            <w:top w:val="none" w:sz="0" w:space="0" w:color="auto"/>
            <w:left w:val="none" w:sz="0" w:space="0" w:color="auto"/>
            <w:bottom w:val="none" w:sz="0" w:space="0" w:color="auto"/>
            <w:right w:val="none" w:sz="0" w:space="0" w:color="auto"/>
          </w:divBdr>
          <w:divsChild>
            <w:div w:id="1915818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927215">
                  <w:marLeft w:val="0"/>
                  <w:marRight w:val="0"/>
                  <w:marTop w:val="0"/>
                  <w:marBottom w:val="0"/>
                  <w:divBdr>
                    <w:top w:val="none" w:sz="0" w:space="0" w:color="auto"/>
                    <w:left w:val="none" w:sz="0" w:space="0" w:color="auto"/>
                    <w:bottom w:val="none" w:sz="0" w:space="0" w:color="auto"/>
                    <w:right w:val="none" w:sz="0" w:space="0" w:color="auto"/>
                  </w:divBdr>
                  <w:divsChild>
                    <w:div w:id="746456764">
                      <w:marLeft w:val="0"/>
                      <w:marRight w:val="0"/>
                      <w:marTop w:val="0"/>
                      <w:marBottom w:val="0"/>
                      <w:divBdr>
                        <w:top w:val="none" w:sz="0" w:space="0" w:color="auto"/>
                        <w:left w:val="none" w:sz="0" w:space="0" w:color="auto"/>
                        <w:bottom w:val="none" w:sz="0" w:space="0" w:color="auto"/>
                        <w:right w:val="none" w:sz="0" w:space="0" w:color="auto"/>
                      </w:divBdr>
                      <w:divsChild>
                        <w:div w:id="13876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919718">
      <w:bodyDiv w:val="1"/>
      <w:marLeft w:val="0"/>
      <w:marRight w:val="0"/>
      <w:marTop w:val="0"/>
      <w:marBottom w:val="0"/>
      <w:divBdr>
        <w:top w:val="none" w:sz="0" w:space="0" w:color="auto"/>
        <w:left w:val="none" w:sz="0" w:space="0" w:color="auto"/>
        <w:bottom w:val="none" w:sz="0" w:space="0" w:color="auto"/>
        <w:right w:val="none" w:sz="0" w:space="0" w:color="auto"/>
      </w:divBdr>
    </w:div>
    <w:div w:id="1896967849">
      <w:bodyDiv w:val="1"/>
      <w:marLeft w:val="0"/>
      <w:marRight w:val="0"/>
      <w:marTop w:val="0"/>
      <w:marBottom w:val="0"/>
      <w:divBdr>
        <w:top w:val="none" w:sz="0" w:space="0" w:color="auto"/>
        <w:left w:val="none" w:sz="0" w:space="0" w:color="auto"/>
        <w:bottom w:val="none" w:sz="0" w:space="0" w:color="auto"/>
        <w:right w:val="none" w:sz="0" w:space="0" w:color="auto"/>
      </w:divBdr>
    </w:div>
    <w:div w:id="1969318197">
      <w:bodyDiv w:val="1"/>
      <w:marLeft w:val="0"/>
      <w:marRight w:val="0"/>
      <w:marTop w:val="0"/>
      <w:marBottom w:val="0"/>
      <w:divBdr>
        <w:top w:val="none" w:sz="0" w:space="0" w:color="auto"/>
        <w:left w:val="none" w:sz="0" w:space="0" w:color="auto"/>
        <w:bottom w:val="none" w:sz="0" w:space="0" w:color="auto"/>
        <w:right w:val="none" w:sz="0" w:space="0" w:color="auto"/>
      </w:divBdr>
    </w:div>
    <w:div w:id="2035768343">
      <w:bodyDiv w:val="1"/>
      <w:marLeft w:val="0"/>
      <w:marRight w:val="0"/>
      <w:marTop w:val="0"/>
      <w:marBottom w:val="0"/>
      <w:divBdr>
        <w:top w:val="none" w:sz="0" w:space="0" w:color="auto"/>
        <w:left w:val="none" w:sz="0" w:space="0" w:color="auto"/>
        <w:bottom w:val="none" w:sz="0" w:space="0" w:color="auto"/>
        <w:right w:val="none" w:sz="0" w:space="0" w:color="auto"/>
      </w:divBdr>
    </w:div>
    <w:div w:id="2051688789">
      <w:bodyDiv w:val="1"/>
      <w:marLeft w:val="0"/>
      <w:marRight w:val="0"/>
      <w:marTop w:val="0"/>
      <w:marBottom w:val="0"/>
      <w:divBdr>
        <w:top w:val="none" w:sz="0" w:space="0" w:color="auto"/>
        <w:left w:val="none" w:sz="0" w:space="0" w:color="auto"/>
        <w:bottom w:val="none" w:sz="0" w:space="0" w:color="auto"/>
        <w:right w:val="none" w:sz="0" w:space="0" w:color="auto"/>
      </w:divBdr>
    </w:div>
    <w:div w:id="21210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97F5D-3233-4D50-A05A-A980A83C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1112</Words>
  <Characters>6342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fondazione per la sussidiarietà</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PCATTILIO</cp:lastModifiedBy>
  <cp:revision>35</cp:revision>
  <cp:lastPrinted>2021-06-23T12:26:00Z</cp:lastPrinted>
  <dcterms:created xsi:type="dcterms:W3CDTF">2024-04-02T14:32:00Z</dcterms:created>
  <dcterms:modified xsi:type="dcterms:W3CDTF">2024-04-03T18:00:00Z</dcterms:modified>
</cp:coreProperties>
</file>